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5898E" w14:textId="14F6B303" w:rsidR="00DA79F9" w:rsidRDefault="00AD6FB6" w:rsidP="00DA79F9">
      <w:pPr>
        <w:pStyle w:val="Bezodstpw"/>
        <w:spacing w:before="1080" w:after="1080"/>
        <w:ind w:firstLine="142"/>
        <w:rPr>
          <w:rFonts w:ascii="Tahoma" w:eastAsiaTheme="minorHAnsi" w:hAnsi="Tahoma" w:cs="Tahoma"/>
          <w:color w:val="4472C4" w:themeColor="accent1"/>
          <w:sz w:val="24"/>
          <w:szCs w:val="24"/>
          <w:lang w:eastAsia="en-US"/>
        </w:rPr>
      </w:pPr>
      <w:r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3E27B8" wp14:editId="24A8758B">
                <wp:simplePos x="0" y="0"/>
                <wp:positionH relativeFrom="column">
                  <wp:posOffset>3248025</wp:posOffset>
                </wp:positionH>
                <wp:positionV relativeFrom="paragraph">
                  <wp:posOffset>-297814</wp:posOffset>
                </wp:positionV>
                <wp:extent cx="3295650" cy="819150"/>
                <wp:effectExtent l="0" t="0" r="0" b="0"/>
                <wp:wrapNone/>
                <wp:docPr id="129355854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CF0BD0" w14:textId="32A3B31E" w:rsidR="00AD6FB6" w:rsidRDefault="00AD6FB6" w:rsidP="00AD6FB6">
                            <w:pPr>
                              <w:jc w:val="right"/>
                            </w:pPr>
                            <w:r>
                              <w:t xml:space="preserve">Załącznik </w:t>
                            </w:r>
                            <w:r w:rsidR="00B454B9">
                              <w:t xml:space="preserve">nr 1 </w:t>
                            </w:r>
                            <w:r>
                              <w:t xml:space="preserve">do Uchwały Nr </w:t>
                            </w:r>
                            <w:r w:rsidR="00915346">
                              <w:t>79/2025</w:t>
                            </w:r>
                          </w:p>
                          <w:p w14:paraId="3E04FABC" w14:textId="3AEDDE64" w:rsidR="00AD6FB6" w:rsidRDefault="003A4BB6" w:rsidP="003A4BB6">
                            <w:pPr>
                              <w:jc w:val="center"/>
                            </w:pPr>
                            <w:r>
                              <w:t xml:space="preserve">       KM FEdKP 2021-2027                  </w:t>
                            </w:r>
                          </w:p>
                          <w:p w14:paraId="773FF79D" w14:textId="2AF70938" w:rsidR="00AD6FB6" w:rsidRDefault="003A4BB6" w:rsidP="00915346">
                            <w:pPr>
                              <w:jc w:val="center"/>
                            </w:pPr>
                            <w:r>
                              <w:t xml:space="preserve"> z </w:t>
                            </w:r>
                            <w:r w:rsidR="00915346">
                              <w:t xml:space="preserve">4 grudnia </w:t>
                            </w:r>
                            <w:r w:rsidR="00AD6FB6">
                              <w:t>2025 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3E27B8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55.75pt;margin-top:-23.45pt;width:259.5pt;height: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jJ/FQIAACwEAAAOAAAAZHJzL2Uyb0RvYy54bWysU01v2zAMvQ/ofxB0bxynSdYYcYqsRYYB&#10;QVsgHXpWZCk2IIuapMTOfv0o2flYt9Owi0yK9CP5HjV/aGtFDsK6CnRO08GQEqE5FJXe5fT72+r2&#10;nhLnmS6YAi1yehSOPixuPs0bk4kRlKAKYQmCaJc1Jqel9yZLEsdLUTM3ACM0BiXYmnl07S4pLGsQ&#10;vVbJaDicJg3Ywljgwjm8feqCdBHxpRTcv0jphCcqp9ibj6eN5zacyWLOsp1lpqx43wb7hy5qVmks&#10;eoZ6Yp6Rva3+gKorbsGB9AMOdQJSVlzEGXCadPhhmk3JjIizIDnOnGly/w+WPx825tUS336BFgUM&#10;hDTGZQ4vwzyttHX4YqcE40jh8UybaD3heHk3mk2mEwxxjN2nsxRthEkufxvr/FcBNQlGTi3KEtli&#10;h7XzXeopJRTTsKqUitIoTZqcTu8Q8rcIgiuNNS69Bsu327YfYAvFEeey0EnuDF9VWHzNnH9lFjXG&#10;fnFv/QseUgEWgd6ipAT782/3IR+pxyglDe5MTt2PPbOCEvVNoyizdDwOSxad8eTzCB17HdleR/S+&#10;fgRcyxRfiOHRDPlenUxpoX7H9V6GqhhimmPtnPqT+ei7TcbnwcVyGZNwrQzza70xPEAH0gK1b+07&#10;s6bn36Nyz3DaLpZ9kKHL7ehe7j3IKmoUCO5Y7XnHlYwq988n7Py1H7Muj3zxCwAA//8DAFBLAwQU&#10;AAYACAAAACEAi8wpD+IAAAALAQAADwAAAGRycy9kb3ducmV2LnhtbEyPwU7DMAyG70i8Q2QkblvS&#10;QqfSNZ2mShMSgsPGLtzcxmurNUlpsq3w9GSncbT96ff356tJ9+xMo+uskRDNBTAytVWdaSTsPzez&#10;FJjzaBT21pCEH3KwKu7vcsyUvZgtnXe+YSHEuAwltN4PGeeubkmjm9uBTLgd7KjRh3FsuBrxEsJ1&#10;z2MhFlxjZ8KHFgcqW6qPu5OW8FZuPnBbxTr97cvX98N6+N5/JVI+PkzrJTBPk7/BcNUP6lAEp8qe&#10;jHKsl5BEURJQCbPnxQuwKyGeRFhVEtI4Al7k/H+H4g8AAP//AwBQSwECLQAUAAYACAAAACEAtoM4&#10;kv4AAADhAQAAEwAAAAAAAAAAAAAAAAAAAAAAW0NvbnRlbnRfVHlwZXNdLnhtbFBLAQItABQABgAI&#10;AAAAIQA4/SH/1gAAAJQBAAALAAAAAAAAAAAAAAAAAC8BAABfcmVscy8ucmVsc1BLAQItABQABgAI&#10;AAAAIQBcijJ/FQIAACwEAAAOAAAAAAAAAAAAAAAAAC4CAABkcnMvZTJvRG9jLnhtbFBLAQItABQA&#10;BgAIAAAAIQCLzCkP4gAAAAsBAAAPAAAAAAAAAAAAAAAAAG8EAABkcnMvZG93bnJldi54bWxQSwUG&#10;AAAAAAQABADzAAAAfgUAAAAA&#10;" filled="f" stroked="f" strokeweight=".5pt">
                <v:textbox>
                  <w:txbxContent>
                    <w:p w14:paraId="4CCF0BD0" w14:textId="32A3B31E" w:rsidR="00AD6FB6" w:rsidRDefault="00AD6FB6" w:rsidP="00AD6FB6">
                      <w:pPr>
                        <w:jc w:val="right"/>
                      </w:pPr>
                      <w:r>
                        <w:t xml:space="preserve">Załącznik </w:t>
                      </w:r>
                      <w:r w:rsidR="00B454B9">
                        <w:t xml:space="preserve">nr 1 </w:t>
                      </w:r>
                      <w:r>
                        <w:t xml:space="preserve">do Uchwały Nr </w:t>
                      </w:r>
                      <w:r w:rsidR="00915346">
                        <w:t>79/2025</w:t>
                      </w:r>
                    </w:p>
                    <w:p w14:paraId="3E04FABC" w14:textId="3AEDDE64" w:rsidR="00AD6FB6" w:rsidRDefault="003A4BB6" w:rsidP="003A4BB6">
                      <w:pPr>
                        <w:jc w:val="center"/>
                      </w:pPr>
                      <w:r>
                        <w:t xml:space="preserve">       KM FEdKP 2021-2027                  </w:t>
                      </w:r>
                    </w:p>
                    <w:p w14:paraId="773FF79D" w14:textId="2AF70938" w:rsidR="00AD6FB6" w:rsidRDefault="003A4BB6" w:rsidP="00915346">
                      <w:pPr>
                        <w:jc w:val="center"/>
                      </w:pPr>
                      <w:r>
                        <w:t xml:space="preserve"> z </w:t>
                      </w:r>
                      <w:r w:rsidR="00915346">
                        <w:t xml:space="preserve">4 grudnia </w:t>
                      </w:r>
                      <w:r w:rsidR="00AD6FB6">
                        <w:t>2025 r.</w:t>
                      </w:r>
                    </w:p>
                  </w:txbxContent>
                </v:textbox>
              </v:shape>
            </w:pict>
          </mc:Fallback>
        </mc:AlternateContent>
      </w:r>
      <w:r w:rsidR="008A1F55" w:rsidRPr="007E502D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13DB6B9" wp14:editId="2790FABC">
                <wp:simplePos x="0" y="0"/>
                <wp:positionH relativeFrom="margin">
                  <wp:posOffset>922655</wp:posOffset>
                </wp:positionH>
                <wp:positionV relativeFrom="paragraph">
                  <wp:posOffset>1682115</wp:posOffset>
                </wp:positionV>
                <wp:extent cx="4410709" cy="668654"/>
                <wp:effectExtent l="0" t="0" r="28575" b="19685"/>
                <wp:wrapSquare wrapText="bothSides"/>
                <wp:docPr id="1386821316" name="Pole tekstowe 13868213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709" cy="668654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6F3194" w14:textId="7A851EBB" w:rsidR="00852554" w:rsidRPr="00C4382D" w:rsidRDefault="00852554" w:rsidP="00D902D9">
                            <w:pPr>
                              <w:ind w:firstLine="708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4382D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Plan Ewaluacji Programu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3DB6B9" id="Pole tekstowe 1386821316" o:spid="_x0000_s1027" type="#_x0000_t202" alt="&quot;&quot;" style="position:absolute;left:0;text-align:left;margin-left:72.65pt;margin-top:132.45pt;width:347.3pt;height:52.6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ps1KwIAAFAEAAAOAAAAZHJzL2Uyb0RvYy54bWysVNtu2zAMfR+wfxD0vtgJnKQx4hRdugwD&#10;ugvQ7QMYWY6F6TZJiZ19/SjZTdPubdiLIIrmIXkO6fVtryQ5ceeF0RWdTnJKuGamFvpQ0R/fd+9u&#10;KPEBdA3SaF7RM/f0dvP2zbqzJZ+Z1siaO4Ig2pedrWgbgi2zzLOWK/ATY7lGZ2OcgoCmO2S1gw7R&#10;lcxmeb7IOuNq6wzj3uPr/eCkm4TfNJyFr03jeSCyolhbSKdL5z6e2WYN5cGBbQUby4B/qEKB0Jj0&#10;AnUPAcjRib+glGDOeNOECTMqM00jGE89YDfT/FU3jy1YnnpBcry90OT/Hyz7cnq03xwJ/XvTo4Cp&#10;CW8fDPvpiTbbFvSB3zlnupZDjYmnkbKss74cQyPVvvQRZN99NjWKDMdgElDfOBVZwT4JoqMA5wvp&#10;vA+E4WNRTPNlvqKEoW+xuFnMi5QCyqdo63z4yI0i8VJRh6ImdDg9+BCrgfLpk5jMGynqnZAyGXGQ&#10;+FY6cgIcAWCM6zBP4fKosNzhfTnP8zQMiJVmL4Yk5BdoUpOuoqv5bEB44buEXWca2HpVkxIBZ14K&#10;VdEbTDskhjIS/EHXaSIDCDncsSCpR8YjyQPdod/3RNSjHFGAvanPKIEzw4jjSuKlNe43JR2Od0X9&#10;ryM4Ton8pFHG1bQo4j4ko5gvZ2i4a8/+2gOaIVRFAyXDdRvSDiWG7R3KvRNJiedKxpJxbBON44rF&#10;vbi201fPP4LNHwAAAP//AwBQSwMEFAAGAAgAAAAhANy5pvXeAAAACwEAAA8AAABkcnMvZG93bnJl&#10;di54bWxMj01PwzAMhu9I/IfISNxYSjv20TWd0CQkrowJiZubeG1Ek5Qm27p/jznBza/86PXjaju5&#10;XpxpjDZ4BY+zDAR5HYz1rYLD+8vDCkRM6A32wZOCK0XY1rc3FZYmXPwbnfepFVziY4kKupSGUsqo&#10;O3IYZ2Egz7tjGB0mjmMrzYgXLne9zLNsIR1azxc6HGjXkf7an5wC+20j2XTc4WvUMh0+Rv15bZS6&#10;v5ueNyASTekPhl99VoeanZpw8iaKnvP8qWBUQb6Yr0EwsSrWPDQKimWWg6wr+f+H+gcAAP//AwBQ&#10;SwECLQAUAAYACAAAACEAtoM4kv4AAADhAQAAEwAAAAAAAAAAAAAAAAAAAAAAW0NvbnRlbnRfVHlw&#10;ZXNdLnhtbFBLAQItABQABgAIAAAAIQA4/SH/1gAAAJQBAAALAAAAAAAAAAAAAAAAAC8BAABfcmVs&#10;cy8ucmVsc1BLAQItABQABgAIAAAAIQACfps1KwIAAFAEAAAOAAAAAAAAAAAAAAAAAC4CAABkcnMv&#10;ZTJvRG9jLnhtbFBLAQItABQABgAIAAAAIQDcuab13gAAAAsBAAAPAAAAAAAAAAAAAAAAAIUEAABk&#10;cnMvZG93bnJldi54bWxQSwUGAAAAAAQABADzAAAAkAUAAAAA&#10;" fillcolor="#2e74b5 [2408]" strokecolor="#4472c4 [3204]">
                <v:textbox style="mso-fit-shape-to-text:t">
                  <w:txbxContent>
                    <w:p w14:paraId="206F3194" w14:textId="7A851EBB" w:rsidR="00852554" w:rsidRPr="00C4382D" w:rsidRDefault="00852554" w:rsidP="00D902D9">
                      <w:pPr>
                        <w:ind w:firstLine="708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C4382D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Plan Ewaluacji Programu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A79F9" w:rsidRPr="007E502D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6AFCBD48" wp14:editId="6C0B3A71">
            <wp:extent cx="6188710" cy="603123"/>
            <wp:effectExtent l="0" t="0" r="2540" b="6985"/>
            <wp:docPr id="1212211694" name="Obraz 1212211694" descr="Logotyp Funduszy Europejskich z napisem Fundusze Europejskie dla Kujaw i Pomorza, Flaga Rzeczpospolitej Polskiej z napisem Rzeczpospolita Polska, Flaga Unii Europejskiej z napisem: dofinansowane przez Unię Europejską, herb Województwa Kujawsko-Pomorskiego z napisem Samorząd Województwa Kujawsko-Pomorskieg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211694" name="Obraz 7" descr="Logotyp Funduszy Europejskich z napisem Fundusze Europejskie dla Kujaw i Pomorza, Flaga Rzeczpospolitej Polskiej z napisem Rzeczpospolita Polska, Flaga Unii Europejskiej z napisem: dofinansowane przez Unię Europejską, herb Województwa Kujawsko-Pomorskiego z napisem Samorząd Województwa Kujawsko-Pomorskiego.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03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79F9" w:rsidRPr="007E502D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B9408B" wp14:editId="023A2B70">
                <wp:simplePos x="0" y="0"/>
                <wp:positionH relativeFrom="page">
                  <wp:align>left</wp:align>
                </wp:positionH>
                <wp:positionV relativeFrom="paragraph">
                  <wp:posOffset>-450215</wp:posOffset>
                </wp:positionV>
                <wp:extent cx="7686675" cy="12125325"/>
                <wp:effectExtent l="0" t="0" r="28575" b="28575"/>
                <wp:wrapNone/>
                <wp:docPr id="990863084" name="Prostokąt 99086308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6675" cy="121253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52B6C2" w14:textId="50D401D6" w:rsidR="00852554" w:rsidRDefault="00852554" w:rsidP="00136F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B9408B" id="Prostokąt 990863084" o:spid="_x0000_s1028" alt="&quot;&quot;" style="position:absolute;left:0;text-align:left;margin-left:0;margin-top:-35.45pt;width:605.25pt;height:954.75pt;z-index:-2516490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p3JkgIAAJkFAAAOAAAAZHJzL2Uyb0RvYy54bWysVN9P2zAQfp+0/8Hy+0gTaGEVKapATJMY&#10;IGDi2XXsxpLj82y3SffX7+ykoYJqD9NeEvt+fHf3+e4ur7pGk61wXoEpaX4yoUQYDpUy65L+fLn9&#10;ckGJD8xUTIMRJd0JT68Wnz9dtnYuCqhBV8IRBDF+3tqS1iHYeZZ5XouG+ROwwqBSgmtYwKtbZ5Vj&#10;LaI3Oismk1nWgqusAy68R+lNr6SLhC+l4OFBSi8C0SXF3EL6uvRdxW+2uGTztWO2VnxIg/1DFg1T&#10;BoOOUDcsMLJx6gNUo7gDDzKccGgykFJxkWrAavLJu2qea2ZFqgXJ8Xakyf8/WH6/fbaPDmlorZ97&#10;PMYqOuma+Mf8SJfI2o1kiS4QjsLz2cVsdj6lhKMuL/JielpMI5/Zm791PnwT0JB4KKnD50gsse2d&#10;D73p3iSG86BVdau0TpfYAuJaO7Jl+HiMc2HCaXLXm+YHVL0cm2AyPCOK8bF78cVejNmkZopIKbeD&#10;INlbzekUdlrE0No8CUlUhVUWKeCIcJhL3qtqVolenE+HVD7ETIARWWJxI/YAcKzOfCBysI+uInXz&#10;6Dz5W2I9taNHigwmjM6NMuCOAegwRu7tkbIDauIxdKsOuYnUDF2zgmr36IiDfrq85bcK3/uO+fDI&#10;HI4TDh6uiPCAH6mhLSkMJ0pqcL+PyaM9djlqKWlxPEvqf22YE5To7wb7/2t+dhbnOV3OpucFXtyh&#10;ZnWoMZvmGrCJclxGlqdjtA96f5QOmlfcJMsYFVXMcIxdUh7c/nId+rWBu4iL5TKZ4QxbFu7Ms+UR&#10;PPIc+/mle2XODk0fcGDuYT/KbP6u93vb6GlguQkgVRqMyHTP6/ACOP+pfYddFRfM4T1ZvW3UxR8A&#10;AAD//wMAUEsDBBQABgAIAAAAIQDRrkI+3gAAAAoBAAAPAAAAZHJzL2Rvd25yZXYueG1sTI/BTsMw&#10;EETvSPyDtUhcqtZugRBCnAohOHJoQZzdeIkj7HViu034e9wT3GY1q5k39XZ2lp0wxN6ThPVKAENq&#10;ve6pk/Dx/rosgcWkSCvrCSX8YIRtc3lRq0r7iXZ42qeO5RCKlZJgUhoqzmNr0Km48gNS9r58cCrl&#10;M3RcBzXlcGf5RoiCO9VTbjBqwGeD7ff+6CRMt8U4794+F2YRxs6+hHEKZSHl9dX89Ags4Zz+nuGM&#10;n9GhyUwHfyQdmZWQhyQJy3vxAOxsb9biDtghq/KmLIA3Nf8/ofkFAAD//wMAUEsBAi0AFAAGAAgA&#10;AAAhALaDOJL+AAAA4QEAABMAAAAAAAAAAAAAAAAAAAAAAFtDb250ZW50X1R5cGVzXS54bWxQSwEC&#10;LQAUAAYACAAAACEAOP0h/9YAAACUAQAACwAAAAAAAAAAAAAAAAAvAQAAX3JlbHMvLnJlbHNQSwEC&#10;LQAUAAYACAAAACEAnqKdyZICAACZBQAADgAAAAAAAAAAAAAAAAAuAgAAZHJzL2Uyb0RvYy54bWxQ&#10;SwECLQAUAAYACAAAACEA0a5CPt4AAAAKAQAADwAAAAAAAAAAAAAAAADsBAAAZHJzL2Rvd25yZXYu&#10;eG1sUEsFBgAAAAAEAAQA8wAAAPcFAAAAAA==&#10;" fillcolor="#ededed [662]" strokecolor="#09101d [484]" strokeweight="1pt">
                <v:textbox>
                  <w:txbxContent>
                    <w:p w14:paraId="6A52B6C2" w14:textId="50D401D6" w:rsidR="00852554" w:rsidRDefault="00852554" w:rsidP="00136F33"/>
                  </w:txbxContent>
                </v:textbox>
                <w10:wrap anchorx="page"/>
              </v:rect>
            </w:pict>
          </mc:Fallback>
        </mc:AlternateContent>
      </w:r>
    </w:p>
    <w:sdt>
      <w:sdtPr>
        <w:rPr>
          <w:rFonts w:ascii="Tahoma" w:eastAsiaTheme="minorHAnsi" w:hAnsi="Tahoma" w:cs="Tahoma"/>
          <w:color w:val="4472C4" w:themeColor="accent1"/>
          <w:sz w:val="24"/>
          <w:szCs w:val="24"/>
          <w:lang w:eastAsia="en-US"/>
        </w:rPr>
        <w:id w:val="1709454083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bookmarkStart w:id="0" w:name="_Hlk146195758" w:displacedByCustomXml="next"/>
        <w:bookmarkEnd w:id="0" w:displacedByCustomXml="next"/>
        <w:bookmarkStart w:id="1" w:name="_Hlk146195580" w:displacedByCustomXml="next"/>
        <w:bookmarkEnd w:id="1" w:displacedByCustomXml="next"/>
        <w:sdt>
          <w:sdtPr>
            <w:rPr>
              <w:rFonts w:ascii="Tahoma" w:eastAsiaTheme="minorHAnsi" w:hAnsi="Tahoma" w:cs="Tahoma"/>
              <w:color w:val="4472C4" w:themeColor="accent1"/>
              <w:sz w:val="24"/>
              <w:szCs w:val="24"/>
              <w:lang w:eastAsia="en-US"/>
            </w:rPr>
            <w:id w:val="-789048945"/>
            <w:docPartObj>
              <w:docPartGallery w:val="Cover Pages"/>
              <w:docPartUnique/>
            </w:docPartObj>
          </w:sdtPr>
          <w:sdtEndPr>
            <w:rPr>
              <w:color w:val="auto"/>
            </w:rPr>
          </w:sdtEndPr>
          <w:sdtContent>
            <w:p w14:paraId="70448F63" w14:textId="189AD51D" w:rsidR="00DA79F9" w:rsidRPr="00DB4795" w:rsidRDefault="008A1F55" w:rsidP="00DB4795">
              <w:pPr>
                <w:pStyle w:val="Bezodstpw"/>
                <w:spacing w:before="1080" w:after="1080"/>
                <w:ind w:firstLine="142"/>
                <w:rPr>
                  <w:rFonts w:ascii="Tahoma" w:eastAsiaTheme="minorHAnsi" w:hAnsi="Tahoma" w:cs="Tahoma"/>
                  <w:sz w:val="24"/>
                  <w:szCs w:val="24"/>
                  <w:lang w:eastAsia="en-US"/>
                </w:rPr>
              </w:pPr>
              <w:r w:rsidRPr="007E502D">
                <w:rPr>
                  <w:rFonts w:ascii="Tahoma" w:hAnsi="Tahoma" w:cs="Tahoma"/>
                  <w:noProof/>
                  <w:sz w:val="24"/>
                  <w:szCs w:val="24"/>
                </w:rPr>
                <w:drawing>
                  <wp:inline distT="0" distB="0" distL="0" distR="0" wp14:anchorId="4B79A190" wp14:editId="6B0D688F">
                    <wp:extent cx="6188710" cy="3966210"/>
                    <wp:effectExtent l="0" t="0" r="2540" b="0"/>
                    <wp:docPr id="1263276979" name="Obraz 1263276979" descr="Ramka złożona z prostokątów w kilku odcieniach niebieskiego z napisem Fundusze Europejski dla Kujaw i Pomorza 2021-2027, z lewej strony element graficzny złożony z gwiazdek.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263276979" name="Obraz 8" descr="Ramka złożona z prostokątów w kilku odcieniach niebieskiego z napisem Fundusze Europejski dla Kujaw i Pomorza 2021-2027, z lewej strony element graficzny złożony z gwiazdek.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188710" cy="39662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  <w:p w14:paraId="09823A44" w14:textId="42742161" w:rsidR="008A1F55" w:rsidRPr="008A1F55" w:rsidRDefault="008A1F55" w:rsidP="008A1F55">
              <w:pPr>
                <w:spacing w:after="0" w:line="257" w:lineRule="auto"/>
                <w:rPr>
                  <w:color w:val="002060"/>
                </w:rPr>
              </w:pPr>
              <w:r w:rsidRPr="008A1F55">
                <w:rPr>
                  <w:color w:val="002060"/>
                </w:rPr>
                <w:t xml:space="preserve">Przyjęty uchwałą Nr </w:t>
              </w:r>
              <w:r w:rsidR="00667560">
                <w:rPr>
                  <w:color w:val="002060"/>
                </w:rPr>
                <w:t>160</w:t>
              </w:r>
              <w:r w:rsidRPr="008A1F55">
                <w:rPr>
                  <w:color w:val="002060"/>
                </w:rPr>
                <w:t>/2023</w:t>
              </w:r>
            </w:p>
            <w:p w14:paraId="4499B710" w14:textId="77777777" w:rsidR="008A1F55" w:rsidRDefault="008A1F55" w:rsidP="008A1F55">
              <w:pPr>
                <w:spacing w:after="0" w:line="257" w:lineRule="auto"/>
                <w:rPr>
                  <w:color w:val="002060"/>
                </w:rPr>
              </w:pPr>
              <w:r w:rsidRPr="008A1F55">
                <w:rPr>
                  <w:color w:val="002060"/>
                </w:rPr>
                <w:t xml:space="preserve">Komitetu Monitorującego program Fundusze Europejskie </w:t>
              </w:r>
            </w:p>
            <w:p w14:paraId="38F24408" w14:textId="5810B28F" w:rsidR="008A1F55" w:rsidRPr="008A1F55" w:rsidRDefault="008A1F55" w:rsidP="008A1F55">
              <w:pPr>
                <w:spacing w:after="0" w:line="257" w:lineRule="auto"/>
                <w:rPr>
                  <w:color w:val="002060"/>
                </w:rPr>
              </w:pPr>
              <w:r w:rsidRPr="008A1F55">
                <w:rPr>
                  <w:color w:val="002060"/>
                </w:rPr>
                <w:t>dla Kujaw i Pomorza 2021-2027</w:t>
              </w:r>
            </w:p>
            <w:p w14:paraId="45E2370C" w14:textId="5745D18E" w:rsidR="008A1F55" w:rsidRDefault="008A1F55" w:rsidP="008A1F55">
              <w:pPr>
                <w:spacing w:after="0" w:line="257" w:lineRule="auto"/>
                <w:rPr>
                  <w:color w:val="002060"/>
                </w:rPr>
              </w:pPr>
              <w:r w:rsidRPr="008A1F55">
                <w:rPr>
                  <w:color w:val="002060"/>
                </w:rPr>
                <w:t>z 17 listopada 2023 r.</w:t>
              </w:r>
            </w:p>
            <w:p w14:paraId="11A803E7" w14:textId="11E6273B" w:rsidR="001766F2" w:rsidRDefault="0073632F" w:rsidP="008A1F55">
              <w:pPr>
                <w:spacing w:after="0" w:line="257" w:lineRule="auto"/>
                <w:rPr>
                  <w:color w:val="002060"/>
                </w:rPr>
              </w:pPr>
              <w:r>
                <w:rPr>
                  <w:color w:val="002060"/>
                </w:rPr>
                <w:t>Aktualizacja</w:t>
              </w:r>
              <w:r w:rsidR="00DB4795">
                <w:rPr>
                  <w:color w:val="002060"/>
                </w:rPr>
                <w:t xml:space="preserve"> przyjęta</w:t>
              </w:r>
            </w:p>
            <w:p w14:paraId="36C4D465" w14:textId="3EB9ADE8" w:rsidR="00DB4795" w:rsidRDefault="00DB4795" w:rsidP="008A1F55">
              <w:pPr>
                <w:spacing w:after="0" w:line="257" w:lineRule="auto"/>
                <w:rPr>
                  <w:color w:val="002060"/>
                </w:rPr>
              </w:pPr>
              <w:r>
                <w:rPr>
                  <w:color w:val="002060"/>
                </w:rPr>
                <w:t xml:space="preserve">Uchwałą Nr </w:t>
              </w:r>
              <w:r w:rsidR="00EF5215">
                <w:rPr>
                  <w:color w:val="002060"/>
                </w:rPr>
                <w:t>79</w:t>
              </w:r>
              <w:r>
                <w:rPr>
                  <w:color w:val="002060"/>
                </w:rPr>
                <w:t>/202</w:t>
              </w:r>
              <w:r w:rsidR="00465790">
                <w:rPr>
                  <w:color w:val="002060"/>
                </w:rPr>
                <w:t>5</w:t>
              </w:r>
            </w:p>
            <w:p w14:paraId="6B1942D7" w14:textId="77777777" w:rsidR="00DB4795" w:rsidRDefault="00DB4795" w:rsidP="00DB4795">
              <w:pPr>
                <w:spacing w:after="0" w:line="257" w:lineRule="auto"/>
                <w:rPr>
                  <w:color w:val="002060"/>
                </w:rPr>
              </w:pPr>
              <w:r w:rsidRPr="008A1F55">
                <w:rPr>
                  <w:color w:val="002060"/>
                </w:rPr>
                <w:t xml:space="preserve">Komitetu Monitorującego program Fundusze Europejskie </w:t>
              </w:r>
            </w:p>
            <w:p w14:paraId="43262AAA" w14:textId="77777777" w:rsidR="00DB4795" w:rsidRPr="008A1F55" w:rsidRDefault="00DB4795" w:rsidP="00DB4795">
              <w:pPr>
                <w:spacing w:after="0" w:line="257" w:lineRule="auto"/>
                <w:rPr>
                  <w:color w:val="002060"/>
                </w:rPr>
              </w:pPr>
              <w:r w:rsidRPr="008A1F55">
                <w:rPr>
                  <w:color w:val="002060"/>
                </w:rPr>
                <w:t>dla Kujaw i Pomorza 2021-2027</w:t>
              </w:r>
            </w:p>
            <w:p w14:paraId="2A3F9FA4" w14:textId="4215BECF" w:rsidR="00DB4795" w:rsidRDefault="00DB4795" w:rsidP="00DB4795">
              <w:pPr>
                <w:spacing w:after="0" w:line="257" w:lineRule="auto"/>
                <w:rPr>
                  <w:color w:val="002060"/>
                </w:rPr>
              </w:pPr>
              <w:r w:rsidRPr="008A1F55">
                <w:rPr>
                  <w:color w:val="002060"/>
                </w:rPr>
                <w:t xml:space="preserve">z </w:t>
              </w:r>
              <w:r w:rsidR="000A768E">
                <w:rPr>
                  <w:color w:val="002060"/>
                </w:rPr>
                <w:t>4 grudnia</w:t>
              </w:r>
              <w:r w:rsidRPr="008A1F55">
                <w:rPr>
                  <w:color w:val="002060"/>
                </w:rPr>
                <w:t xml:space="preserve"> 20</w:t>
              </w:r>
              <w:r>
                <w:rPr>
                  <w:color w:val="002060"/>
                </w:rPr>
                <w:t>2</w:t>
              </w:r>
              <w:r w:rsidR="00465790">
                <w:rPr>
                  <w:color w:val="002060"/>
                </w:rPr>
                <w:t>5</w:t>
              </w:r>
              <w:r w:rsidRPr="008A1F55">
                <w:rPr>
                  <w:color w:val="002060"/>
                </w:rPr>
                <w:t xml:space="preserve"> r.</w:t>
              </w:r>
            </w:p>
            <w:p w14:paraId="591C6458" w14:textId="3EF2E8E0" w:rsidR="00CB6820" w:rsidRPr="00DA79F9" w:rsidRDefault="00C4382D" w:rsidP="003616A5">
              <w:pPr>
                <w:spacing w:before="720" w:after="720" w:line="259" w:lineRule="auto"/>
                <w:rPr>
                  <w:rFonts w:ascii="Tahoma" w:hAnsi="Tahoma" w:cs="Tahoma"/>
                  <w:sz w:val="24"/>
                  <w:szCs w:val="24"/>
                </w:rPr>
              </w:pPr>
              <w:r w:rsidRPr="007E502D">
                <w:rPr>
                  <w:rFonts w:ascii="Tahoma" w:hAnsi="Tahoma" w:cs="Tahoma"/>
                  <w:b/>
                  <w:bCs/>
                  <w:color w:val="002060"/>
                  <w:sz w:val="24"/>
                  <w:szCs w:val="24"/>
                </w:rPr>
                <w:t>Toruń 202</w:t>
              </w:r>
              <w:r w:rsidR="003A3060">
                <w:rPr>
                  <w:rFonts w:ascii="Tahoma" w:hAnsi="Tahoma" w:cs="Tahoma"/>
                  <w:b/>
                  <w:bCs/>
                  <w:color w:val="002060"/>
                  <w:sz w:val="24"/>
                  <w:szCs w:val="24"/>
                </w:rPr>
                <w:t>5</w:t>
              </w:r>
            </w:p>
            <w:p w14:paraId="147680BA" w14:textId="445E2D00" w:rsidR="00594D9B" w:rsidRDefault="00594D9B">
              <w:pPr>
                <w:spacing w:line="259" w:lineRule="auto"/>
                <w:rPr>
                  <w:rFonts w:ascii="Tahoma" w:hAnsi="Tahoma" w:cs="Tahoma"/>
                  <w:b/>
                  <w:bCs/>
                  <w:color w:val="002060"/>
                  <w:sz w:val="24"/>
                  <w:szCs w:val="24"/>
                </w:rPr>
              </w:pPr>
            </w:p>
            <w:p w14:paraId="6BC079C0" w14:textId="089E552A" w:rsidR="00594D9B" w:rsidRDefault="00415E96">
              <w:pPr>
                <w:spacing w:line="259" w:lineRule="auto"/>
                <w:rPr>
                  <w:rFonts w:ascii="Tahoma" w:hAnsi="Tahoma" w:cs="Tahoma"/>
                  <w:b/>
                  <w:bCs/>
                  <w:color w:val="002060"/>
                  <w:sz w:val="24"/>
                  <w:szCs w:val="24"/>
                </w:rPr>
              </w:pPr>
            </w:p>
          </w:sdtContent>
        </w:sdt>
        <w:p w14:paraId="170CE141" w14:textId="77777777" w:rsidR="00594D9B" w:rsidRDefault="00594D9B">
          <w:pPr>
            <w:spacing w:line="259" w:lineRule="auto"/>
            <w:rPr>
              <w:rFonts w:ascii="Tahoma" w:hAnsi="Tahoma" w:cs="Tahoma"/>
              <w:b/>
              <w:bCs/>
              <w:color w:val="002060"/>
              <w:sz w:val="24"/>
              <w:szCs w:val="24"/>
            </w:rPr>
          </w:pPr>
        </w:p>
        <w:p w14:paraId="2CECD2D4" w14:textId="77777777" w:rsidR="00594D9B" w:rsidRDefault="00594D9B">
          <w:pPr>
            <w:spacing w:line="259" w:lineRule="auto"/>
            <w:rPr>
              <w:rFonts w:ascii="Tahoma" w:hAnsi="Tahoma" w:cs="Tahoma"/>
              <w:b/>
              <w:bCs/>
              <w:color w:val="002060"/>
              <w:sz w:val="24"/>
              <w:szCs w:val="24"/>
            </w:rPr>
          </w:pPr>
        </w:p>
        <w:p w14:paraId="2AFE11C7" w14:textId="77777777" w:rsidR="00594D9B" w:rsidRDefault="00594D9B">
          <w:pPr>
            <w:spacing w:line="259" w:lineRule="auto"/>
            <w:rPr>
              <w:rFonts w:ascii="Tahoma" w:hAnsi="Tahoma" w:cs="Tahoma"/>
              <w:b/>
              <w:bCs/>
              <w:color w:val="002060"/>
              <w:sz w:val="24"/>
              <w:szCs w:val="24"/>
            </w:rPr>
          </w:pPr>
        </w:p>
        <w:p w14:paraId="3D35E0C8" w14:textId="77777777" w:rsidR="00594D9B" w:rsidRDefault="00594D9B">
          <w:pPr>
            <w:spacing w:line="259" w:lineRule="auto"/>
            <w:rPr>
              <w:rFonts w:ascii="Tahoma" w:hAnsi="Tahoma" w:cs="Tahoma"/>
              <w:b/>
              <w:bCs/>
              <w:color w:val="002060"/>
              <w:sz w:val="24"/>
              <w:szCs w:val="24"/>
            </w:rPr>
          </w:pPr>
          <w:r>
            <w:rPr>
              <w:rFonts w:ascii="Tahoma" w:hAnsi="Tahoma" w:cs="Tahoma"/>
              <w:b/>
              <w:bCs/>
              <w:color w:val="002060"/>
              <w:sz w:val="24"/>
              <w:szCs w:val="24"/>
            </w:rPr>
            <w:br w:type="page"/>
          </w:r>
        </w:p>
        <w:p w14:paraId="51E9924C" w14:textId="77777777" w:rsidR="00594D9B" w:rsidRDefault="00594D9B">
          <w:pPr>
            <w:spacing w:line="259" w:lineRule="auto"/>
            <w:rPr>
              <w:rFonts w:ascii="Tahoma" w:hAnsi="Tahoma" w:cs="Tahoma"/>
              <w:b/>
              <w:bCs/>
              <w:color w:val="002060"/>
              <w:sz w:val="24"/>
              <w:szCs w:val="24"/>
            </w:rPr>
          </w:pPr>
        </w:p>
        <w:p w14:paraId="072F55DD" w14:textId="77777777" w:rsidR="00CB6820" w:rsidRDefault="00CB6820">
          <w:pPr>
            <w:spacing w:line="259" w:lineRule="auto"/>
            <w:rPr>
              <w:rFonts w:ascii="Tahoma" w:hAnsi="Tahoma" w:cs="Tahoma"/>
              <w:b/>
              <w:bCs/>
              <w:color w:val="002060"/>
              <w:sz w:val="24"/>
              <w:szCs w:val="24"/>
            </w:rPr>
          </w:pPr>
        </w:p>
        <w:p w14:paraId="2E2A9113" w14:textId="5AB52536" w:rsidR="00C4382D" w:rsidRPr="004E5411" w:rsidRDefault="00415E96">
          <w:pPr>
            <w:spacing w:line="259" w:lineRule="auto"/>
            <w:rPr>
              <w:rFonts w:ascii="Tahoma" w:eastAsiaTheme="minorEastAsia" w:hAnsi="Tahoma" w:cs="Tahoma"/>
              <w:sz w:val="24"/>
              <w:szCs w:val="24"/>
              <w:lang w:eastAsia="pl-PL"/>
            </w:rPr>
          </w:pPr>
        </w:p>
      </w:sdtContent>
    </w:sdt>
    <w:sdt>
      <w:sdtPr>
        <w:rPr>
          <w:rFonts w:ascii="Tahoma" w:eastAsiaTheme="minorHAnsi" w:hAnsi="Tahoma" w:cs="Tahoma"/>
          <w:color w:val="auto"/>
          <w:sz w:val="24"/>
          <w:szCs w:val="24"/>
          <w:lang w:eastAsia="en-US"/>
        </w:rPr>
        <w:id w:val="157539208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sdt>
          <w:sdtPr>
            <w:rPr>
              <w:rFonts w:ascii="Tahoma" w:eastAsiaTheme="minorHAnsi" w:hAnsi="Tahoma" w:cs="Tahoma"/>
              <w:noProof/>
              <w:color w:val="auto"/>
              <w:sz w:val="24"/>
              <w:szCs w:val="24"/>
              <w:lang w:eastAsia="en-US"/>
            </w:rPr>
            <w:id w:val="-420416154"/>
            <w:docPartObj>
              <w:docPartGallery w:val="Table of Contents"/>
              <w:docPartUnique/>
            </w:docPartObj>
          </w:sdtPr>
          <w:sdtEndPr>
            <w:rPr>
              <w:rFonts w:eastAsiaTheme="majorEastAsia"/>
              <w:b/>
              <w:bCs/>
            </w:rPr>
          </w:sdtEndPr>
          <w:sdtContent>
            <w:p w14:paraId="061D65B7" w14:textId="3B78ED85" w:rsidR="00600B1D" w:rsidRPr="007E502D" w:rsidRDefault="00600B1D" w:rsidP="00C4382D">
              <w:pPr>
                <w:pStyle w:val="Nagwekspisutreci"/>
                <w:rPr>
                  <w:rFonts w:ascii="Tahoma" w:eastAsiaTheme="minorHAnsi" w:hAnsi="Tahoma" w:cs="Tahoma"/>
                  <w:color w:val="auto"/>
                  <w:sz w:val="24"/>
                  <w:szCs w:val="24"/>
                  <w:lang w:eastAsia="en-US"/>
                </w:rPr>
              </w:pPr>
              <w:r w:rsidRPr="007E502D">
                <w:rPr>
                  <w:rFonts w:ascii="Tahoma" w:hAnsi="Tahoma" w:cs="Tahoma"/>
                  <w:sz w:val="24"/>
                  <w:szCs w:val="24"/>
                </w:rPr>
                <w:t>Spis treści</w:t>
              </w:r>
            </w:p>
            <w:p w14:paraId="06D6C510" w14:textId="0F13A738" w:rsidR="00600B1D" w:rsidRPr="007E502D" w:rsidRDefault="00415E96" w:rsidP="00594D9B">
              <w:pPr>
                <w:pStyle w:val="Spistreci1"/>
                <w:rPr>
                  <w:sz w:val="24"/>
                  <w:szCs w:val="24"/>
                </w:rPr>
              </w:pPr>
            </w:p>
          </w:sdtContent>
        </w:sdt>
        <w:p w14:paraId="18D4BDDC" w14:textId="1A1514AD" w:rsidR="006A2F55" w:rsidRDefault="00600B1D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r w:rsidRPr="007E502D">
            <w:rPr>
              <w:sz w:val="24"/>
              <w:szCs w:val="24"/>
            </w:rPr>
            <w:fldChar w:fldCharType="begin"/>
          </w:r>
          <w:r w:rsidRPr="007E502D">
            <w:rPr>
              <w:sz w:val="24"/>
              <w:szCs w:val="24"/>
            </w:rPr>
            <w:instrText xml:space="preserve"> TOC \o "1-3" \h \z \u </w:instrText>
          </w:r>
          <w:r w:rsidRPr="007E502D">
            <w:rPr>
              <w:sz w:val="24"/>
              <w:szCs w:val="24"/>
            </w:rPr>
            <w:fldChar w:fldCharType="separate"/>
          </w:r>
          <w:hyperlink w:anchor="_Toc215819562" w:history="1">
            <w:r w:rsidR="006A2F55" w:rsidRPr="00B2060D">
              <w:rPr>
                <w:rStyle w:val="Hipercze"/>
              </w:rPr>
              <w:t>Wykaz skrótów</w:t>
            </w:r>
            <w:r w:rsidR="006A2F55">
              <w:rPr>
                <w:webHidden/>
              </w:rPr>
              <w:tab/>
            </w:r>
            <w:r w:rsidR="006A2F55">
              <w:rPr>
                <w:webHidden/>
              </w:rPr>
              <w:fldChar w:fldCharType="begin"/>
            </w:r>
            <w:r w:rsidR="006A2F55">
              <w:rPr>
                <w:webHidden/>
              </w:rPr>
              <w:instrText xml:space="preserve"> PAGEREF _Toc215819562 \h </w:instrText>
            </w:r>
            <w:r w:rsidR="006A2F55">
              <w:rPr>
                <w:webHidden/>
              </w:rPr>
            </w:r>
            <w:r w:rsidR="006A2F55"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5</w:t>
            </w:r>
            <w:r w:rsidR="006A2F55">
              <w:rPr>
                <w:webHidden/>
              </w:rPr>
              <w:fldChar w:fldCharType="end"/>
            </w:r>
          </w:hyperlink>
        </w:p>
        <w:p w14:paraId="3484693B" w14:textId="50C60542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63" w:history="1">
            <w:r w:rsidRPr="00B2060D">
              <w:rPr>
                <w:rStyle w:val="Hipercze"/>
              </w:rPr>
              <w:t>1.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Wprowadzenie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56C5BAC6" w14:textId="2B349343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64" w:history="1">
            <w:r w:rsidRPr="00B2060D">
              <w:rPr>
                <w:rStyle w:val="Hipercze"/>
                <w:b/>
                <w:bCs/>
              </w:rPr>
              <w:t>2.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  <w:b/>
                <w:bCs/>
              </w:rPr>
              <w:t>Ramowy zakres planu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A9B1C90" w14:textId="4075A79E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65" w:history="1">
            <w:r w:rsidRPr="00B2060D">
              <w:rPr>
                <w:rStyle w:val="Hipercze"/>
              </w:rPr>
              <w:t>2.1.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Cele ewaluacji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2BA3A9F7" w14:textId="75D676E8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66" w:history="1">
            <w:r w:rsidRPr="00B2060D">
              <w:rPr>
                <w:rStyle w:val="Hipercze"/>
              </w:rPr>
              <w:t>2.2.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Przedmiot ewaluacji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40BC20B4" w14:textId="74A55CBA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67" w:history="1">
            <w:r w:rsidRPr="00B2060D">
              <w:rPr>
                <w:rStyle w:val="Hipercze"/>
                <w:b/>
                <w:bCs/>
              </w:rPr>
              <w:t>3.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  <w:b/>
                <w:bCs/>
              </w:rPr>
              <w:t>Organizacja procesu ewaluacji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0C3F672B" w14:textId="55440644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68" w:history="1">
            <w:r w:rsidRPr="00B2060D">
              <w:rPr>
                <w:rStyle w:val="Hipercze"/>
              </w:rPr>
              <w:t>3.1.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Proces ewaluacji krok po kroku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7765A4ED" w14:textId="01DEA92A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69" w:history="1">
            <w:r w:rsidRPr="00B2060D">
              <w:rPr>
                <w:rStyle w:val="Hipercze"/>
              </w:rPr>
              <w:t>3.2.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Budowa potencjału ewaluacyjnego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1174FCCE" w14:textId="350A4D15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70" w:history="1">
            <w:r w:rsidRPr="00B2060D">
              <w:rPr>
                <w:rStyle w:val="Hipercze"/>
              </w:rPr>
              <w:t>3.3.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Upowszechnianie wyników ewaluacji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14:paraId="5013231B" w14:textId="02EBA2F1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71" w:history="1">
            <w:r w:rsidRPr="00B2060D">
              <w:rPr>
                <w:rStyle w:val="Hipercze"/>
              </w:rPr>
              <w:t>4.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Spis badań ewaluacyjnych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14:paraId="0936AC76" w14:textId="5ABC7998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72" w:history="1">
            <w:r w:rsidRPr="00B2060D">
              <w:rPr>
                <w:rStyle w:val="Hipercze"/>
              </w:rPr>
              <w:t>4.1.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Ewaluacja ex-post Regionalnego Programu Operacyjnego Województwa Kujawsko-Pomorskiego na lata 2014-2020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14:paraId="1182E2B1" w14:textId="6E8C48B5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73" w:history="1">
            <w:r w:rsidRPr="00B2060D">
              <w:rPr>
                <w:rStyle w:val="Hipercze"/>
              </w:rPr>
              <w:t>4.2.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Oszacowanie wartości wskaźnika rezultatu długoterminowego EFS Liczba osób znajdujących się w lepszej sytuacji na rynku pracy sześć miesięcy po opuszczeniu programu w ramach RPO WK-P 2014-2020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29</w:t>
            </w:r>
            <w:r>
              <w:rPr>
                <w:webHidden/>
              </w:rPr>
              <w:fldChar w:fldCharType="end"/>
            </w:r>
          </w:hyperlink>
        </w:p>
        <w:p w14:paraId="653F6023" w14:textId="0326EE45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74" w:history="1">
            <w:r w:rsidRPr="00B2060D">
              <w:rPr>
                <w:rStyle w:val="Hipercze"/>
              </w:rPr>
              <w:t>4.3.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Ewaluacja bieżąca kryteriów i systemu wyboru projektów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31</w:t>
            </w:r>
            <w:r>
              <w:rPr>
                <w:webHidden/>
              </w:rPr>
              <w:fldChar w:fldCharType="end"/>
            </w:r>
          </w:hyperlink>
        </w:p>
        <w:p w14:paraId="4B5815A0" w14:textId="25B957E4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75" w:history="1">
            <w:r w:rsidRPr="00B2060D">
              <w:rPr>
                <w:rStyle w:val="Hipercze"/>
              </w:rPr>
              <w:t>4.4.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Ewaluacja systemu realizacji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33</w:t>
            </w:r>
            <w:r>
              <w:rPr>
                <w:webHidden/>
              </w:rPr>
              <w:fldChar w:fldCharType="end"/>
            </w:r>
          </w:hyperlink>
        </w:p>
        <w:p w14:paraId="0D427F15" w14:textId="4E9386DC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76" w:history="1">
            <w:r w:rsidRPr="00B2060D">
              <w:rPr>
                <w:rStyle w:val="Hipercze"/>
              </w:rPr>
              <w:t>4.5.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Ocena poziomu zaawansowania wdrażania FEdKP 2021-2027 -rezygnacja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34</w:t>
            </w:r>
            <w:r>
              <w:rPr>
                <w:webHidden/>
              </w:rPr>
              <w:fldChar w:fldCharType="end"/>
            </w:r>
          </w:hyperlink>
        </w:p>
        <w:p w14:paraId="4B1207F1" w14:textId="5C411CE6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77" w:history="1">
            <w:r w:rsidRPr="00B2060D">
              <w:rPr>
                <w:rStyle w:val="Hipercze"/>
              </w:rPr>
              <w:t>4.6.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Ewaluacja wsparcia udzielanego w formie instrumentów finansowych 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14:paraId="0DC7950D" w14:textId="6A8CCA47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78" w:history="1">
            <w:r w:rsidRPr="00B2060D">
              <w:rPr>
                <w:rStyle w:val="Hipercze"/>
              </w:rPr>
              <w:t>4.7.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Wpływ wsparcia FEdKP 2021-2027 na rozwój i zwiększenie dostępności usług społecznych – połączenie z badaniem 4.12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37</w:t>
            </w:r>
            <w:r>
              <w:rPr>
                <w:webHidden/>
              </w:rPr>
              <w:fldChar w:fldCharType="end"/>
            </w:r>
          </w:hyperlink>
        </w:p>
        <w:p w14:paraId="3CADC7CC" w14:textId="421B56AA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79" w:history="1">
            <w:r w:rsidRPr="00B2060D">
              <w:rPr>
                <w:rStyle w:val="Hipercze"/>
              </w:rPr>
              <w:t>4.8.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Ewaluacja działań realizowanych w obszarze efektywności energetycznej i adaptacji do zmian klimatu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39</w:t>
            </w:r>
            <w:r>
              <w:rPr>
                <w:webHidden/>
              </w:rPr>
              <w:fldChar w:fldCharType="end"/>
            </w:r>
          </w:hyperlink>
        </w:p>
        <w:p w14:paraId="71D6C029" w14:textId="6A7B738D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80" w:history="1">
            <w:r w:rsidRPr="00B2060D">
              <w:rPr>
                <w:rStyle w:val="Hipercze"/>
              </w:rPr>
              <w:t>4.9.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Ewaluacja działań podejmowanych na rzecz edukacji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40</w:t>
            </w:r>
            <w:r>
              <w:rPr>
                <w:webHidden/>
              </w:rPr>
              <w:fldChar w:fldCharType="end"/>
            </w:r>
          </w:hyperlink>
        </w:p>
        <w:p w14:paraId="5696EA0B" w14:textId="10327252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81" w:history="1">
            <w:r w:rsidRPr="00B2060D">
              <w:rPr>
                <w:rStyle w:val="Hipercze"/>
              </w:rPr>
              <w:t>4.10.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Badanie obszaru rynku pracy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42</w:t>
            </w:r>
            <w:r>
              <w:rPr>
                <w:webHidden/>
              </w:rPr>
              <w:fldChar w:fldCharType="end"/>
            </w:r>
          </w:hyperlink>
        </w:p>
        <w:p w14:paraId="769D794A" w14:textId="2D1106C8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82" w:history="1">
            <w:r w:rsidRPr="00B2060D">
              <w:rPr>
                <w:rStyle w:val="Hipercze"/>
              </w:rPr>
              <w:t>4.11.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Wpływ FEdKP 2021-2027 na rozwój lokalny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14:paraId="12430F29" w14:textId="3FD73A24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83" w:history="1">
            <w:r w:rsidRPr="00B2060D">
              <w:rPr>
                <w:rStyle w:val="Hipercze"/>
              </w:rPr>
              <w:t>4.12.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Ewaluacja działań podejmowanych w obszarze włączenia społecznego w ramach FEdKP 2021-2027 – połączenie z badaniami 4.7 i 4.13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46</w:t>
            </w:r>
            <w:r>
              <w:rPr>
                <w:webHidden/>
              </w:rPr>
              <w:fldChar w:fldCharType="end"/>
            </w:r>
          </w:hyperlink>
        </w:p>
        <w:p w14:paraId="31A9545D" w14:textId="70ED2EDA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84" w:history="1">
            <w:r w:rsidRPr="00B2060D">
              <w:rPr>
                <w:rStyle w:val="Hipercze"/>
              </w:rPr>
              <w:t>4.13.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Ocena wsparcia w obszarze ekonomii społecznej udzielonego ze środków FEdKP 2021-2027 – połączenie z badaniem 4.12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49</w:t>
            </w:r>
            <w:r>
              <w:rPr>
                <w:webHidden/>
              </w:rPr>
              <w:fldChar w:fldCharType="end"/>
            </w:r>
          </w:hyperlink>
        </w:p>
        <w:p w14:paraId="48163DAA" w14:textId="55A9A164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85" w:history="1">
            <w:r w:rsidRPr="00B2060D">
              <w:rPr>
                <w:rStyle w:val="Hipercze"/>
              </w:rPr>
              <w:t>4.14.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Ocena wsparcia przedsiębiorstw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51</w:t>
            </w:r>
            <w:r>
              <w:rPr>
                <w:webHidden/>
              </w:rPr>
              <w:fldChar w:fldCharType="end"/>
            </w:r>
          </w:hyperlink>
        </w:p>
        <w:p w14:paraId="18488059" w14:textId="320C1549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86" w:history="1">
            <w:r w:rsidRPr="00B2060D">
              <w:rPr>
                <w:rStyle w:val="Hipercze"/>
              </w:rPr>
              <w:t>4.15.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Ewaluacja działań skierowanych na rozwój cyfryzacji w regionie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14:paraId="307084CA" w14:textId="5D67D234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87" w:history="1">
            <w:r w:rsidRPr="00B2060D">
              <w:rPr>
                <w:rStyle w:val="Hipercze"/>
              </w:rPr>
              <w:t>4.16.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Ewaluacja wypełniania zasad horyzontalnych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53</w:t>
            </w:r>
            <w:r>
              <w:rPr>
                <w:webHidden/>
              </w:rPr>
              <w:fldChar w:fldCharType="end"/>
            </w:r>
          </w:hyperlink>
        </w:p>
        <w:p w14:paraId="67A30489" w14:textId="2F0F50C4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88" w:history="1">
            <w:r w:rsidRPr="00B2060D">
              <w:rPr>
                <w:rStyle w:val="Hipercze"/>
              </w:rPr>
              <w:t>4.17.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Ewaluacja działań w zakresie usług zdrowotnych realizowanych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55</w:t>
            </w:r>
            <w:r>
              <w:rPr>
                <w:webHidden/>
              </w:rPr>
              <w:fldChar w:fldCharType="end"/>
            </w:r>
          </w:hyperlink>
        </w:p>
        <w:p w14:paraId="73F1DCB9" w14:textId="2F24BA57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89" w:history="1">
            <w:r w:rsidRPr="00B2060D">
              <w:rPr>
                <w:rStyle w:val="Hipercze"/>
              </w:rPr>
              <w:t>4.18.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Ewaluacja działań podejmowanych w obszarze transportu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57</w:t>
            </w:r>
            <w:r>
              <w:rPr>
                <w:webHidden/>
              </w:rPr>
              <w:fldChar w:fldCharType="end"/>
            </w:r>
          </w:hyperlink>
        </w:p>
        <w:p w14:paraId="20ADA70F" w14:textId="32AFE477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90" w:history="1">
            <w:r w:rsidRPr="00B2060D">
              <w:rPr>
                <w:rStyle w:val="Hipercze"/>
              </w:rPr>
              <w:t>4.19.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Badanie podsumowujące efekty projektów z polityki terytorialnej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59</w:t>
            </w:r>
            <w:r>
              <w:rPr>
                <w:webHidden/>
              </w:rPr>
              <w:fldChar w:fldCharType="end"/>
            </w:r>
          </w:hyperlink>
        </w:p>
        <w:p w14:paraId="40EEBC0C" w14:textId="46805C81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91" w:history="1">
            <w:r w:rsidRPr="00B2060D">
              <w:rPr>
                <w:rStyle w:val="Hipercze"/>
              </w:rPr>
              <w:t>4.20.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Pomiar wartości wskaźników rezultatu długoterminowego monitorowanych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60</w:t>
            </w:r>
            <w:r>
              <w:rPr>
                <w:webHidden/>
              </w:rPr>
              <w:fldChar w:fldCharType="end"/>
            </w:r>
          </w:hyperlink>
        </w:p>
        <w:p w14:paraId="21B0EAC8" w14:textId="7FBCB8EC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92" w:history="1">
            <w:r w:rsidRPr="00B2060D">
              <w:rPr>
                <w:rStyle w:val="Hipercze"/>
              </w:rPr>
              <w:t>4.21.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Ocena wpływu programu FEdKP 2021-2027 na rozwój regionu i jego mieszkańców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61</w:t>
            </w:r>
            <w:r>
              <w:rPr>
                <w:webHidden/>
              </w:rPr>
              <w:fldChar w:fldCharType="end"/>
            </w:r>
          </w:hyperlink>
        </w:p>
        <w:p w14:paraId="1B2BCD01" w14:textId="0DFFE7AF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93" w:history="1">
            <w:r w:rsidRPr="00B2060D">
              <w:rPr>
                <w:rStyle w:val="Hipercze"/>
              </w:rPr>
              <w:t>4.22.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Ocena zainteresowania naborami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62</w:t>
            </w:r>
            <w:r>
              <w:rPr>
                <w:webHidden/>
              </w:rPr>
              <w:fldChar w:fldCharType="end"/>
            </w:r>
          </w:hyperlink>
        </w:p>
        <w:p w14:paraId="7A646ABD" w14:textId="0323248C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94" w:history="1">
            <w:r w:rsidRPr="00B2060D">
              <w:rPr>
                <w:rStyle w:val="Hipercze"/>
              </w:rPr>
              <w:t>4.23.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2060D">
              <w:rPr>
                <w:rStyle w:val="Hipercze"/>
              </w:rPr>
              <w:t>Analiza potrzeb rozwojowych województwa kujawsko-pomorskiego po 2028 roku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63</w:t>
            </w:r>
            <w:r>
              <w:rPr>
                <w:webHidden/>
              </w:rPr>
              <w:fldChar w:fldCharType="end"/>
            </w:r>
          </w:hyperlink>
        </w:p>
        <w:p w14:paraId="795FCA85" w14:textId="38EDDF15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95" w:history="1">
            <w:r w:rsidRPr="00B2060D">
              <w:rPr>
                <w:rStyle w:val="Hipercze"/>
              </w:rPr>
              <w:t>Załącznik nr 1 Wskaźniki rezultatu długoterminowego EFS+ dla których źródłem danych są badania ewaluacyjne lub dane administracyjne w ramach FEdKP 2021-2027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65</w:t>
            </w:r>
            <w:r>
              <w:rPr>
                <w:webHidden/>
              </w:rPr>
              <w:fldChar w:fldCharType="end"/>
            </w:r>
          </w:hyperlink>
        </w:p>
        <w:p w14:paraId="6AE945E0" w14:textId="0146863C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96" w:history="1">
            <w:r w:rsidRPr="00B2060D">
              <w:rPr>
                <w:rStyle w:val="Hipercze"/>
              </w:rPr>
              <w:t>Załącznik nr 2 Wykaz pytań badawczych dotyczących oceny kryteriów wyboru projektów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68</w:t>
            </w:r>
            <w:r>
              <w:rPr>
                <w:webHidden/>
              </w:rPr>
              <w:fldChar w:fldCharType="end"/>
            </w:r>
          </w:hyperlink>
        </w:p>
        <w:p w14:paraId="122AA26E" w14:textId="36498991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97" w:history="1">
            <w:r w:rsidRPr="00B2060D">
              <w:rPr>
                <w:rStyle w:val="Hipercze"/>
              </w:rPr>
              <w:t>Załącznik nr 3 Wykaz pytań badawczych dotyczących tego, w jaki sposób wypełniane są zasady horyzontalne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68</w:t>
            </w:r>
            <w:r>
              <w:rPr>
                <w:webHidden/>
              </w:rPr>
              <w:fldChar w:fldCharType="end"/>
            </w:r>
          </w:hyperlink>
        </w:p>
        <w:p w14:paraId="08A619C6" w14:textId="3AADB189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98" w:history="1">
            <w:r w:rsidRPr="00B2060D">
              <w:rPr>
                <w:rStyle w:val="Hipercze"/>
              </w:rPr>
              <w:t>Załącznik nr 4 Wykaz pytań badawczych dotyczących oceny stopnia realizacji wskaźników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69</w:t>
            </w:r>
            <w:r>
              <w:rPr>
                <w:webHidden/>
              </w:rPr>
              <w:fldChar w:fldCharType="end"/>
            </w:r>
          </w:hyperlink>
        </w:p>
        <w:p w14:paraId="6737832A" w14:textId="48BA1CB4" w:rsidR="006A2F55" w:rsidRDefault="006A2F55">
          <w:pPr>
            <w:pStyle w:val="Spistreci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819599" w:history="1">
            <w:r w:rsidRPr="00B2060D">
              <w:rPr>
                <w:rStyle w:val="Hipercze"/>
              </w:rPr>
              <w:t>Słownik najważniejszych pojęć i definicje wskaźników rezultatu długoterminowego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_Toc215819599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15E96">
              <w:rPr>
                <w:webHidden/>
              </w:rPr>
              <w:t>70</w:t>
            </w:r>
            <w:r>
              <w:rPr>
                <w:webHidden/>
              </w:rPr>
              <w:fldChar w:fldCharType="end"/>
            </w:r>
          </w:hyperlink>
        </w:p>
        <w:p w14:paraId="1D987FCE" w14:textId="57AFD1FA" w:rsidR="00F106E0" w:rsidRPr="007E502D" w:rsidRDefault="00600B1D" w:rsidP="00B9404D">
          <w:pPr>
            <w:rPr>
              <w:rFonts w:ascii="Tahoma" w:hAnsi="Tahoma" w:cs="Tahoma"/>
              <w:sz w:val="24"/>
              <w:szCs w:val="24"/>
            </w:rPr>
          </w:pPr>
          <w:r w:rsidRPr="007E502D">
            <w:rPr>
              <w:rFonts w:ascii="Tahoma" w:hAnsi="Tahoma" w:cs="Tahoma"/>
              <w:sz w:val="24"/>
              <w:szCs w:val="24"/>
            </w:rPr>
            <w:fldChar w:fldCharType="end"/>
          </w:r>
        </w:p>
      </w:sdtContent>
    </w:sdt>
    <w:p w14:paraId="3B0BD943" w14:textId="77777777" w:rsidR="00F106E0" w:rsidRPr="007E502D" w:rsidRDefault="00F106E0">
      <w:pPr>
        <w:spacing w:line="259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br w:type="page"/>
      </w:r>
    </w:p>
    <w:p w14:paraId="565C9FC5" w14:textId="60D734A7" w:rsidR="00F106E0" w:rsidRPr="007E502D" w:rsidRDefault="00F106E0" w:rsidP="00F106E0">
      <w:pPr>
        <w:pStyle w:val="Nagwek1"/>
        <w:numPr>
          <w:ilvl w:val="0"/>
          <w:numId w:val="0"/>
        </w:numPr>
        <w:rPr>
          <w:rFonts w:ascii="Tahoma" w:hAnsi="Tahoma" w:cs="Tahoma"/>
          <w:sz w:val="24"/>
          <w:szCs w:val="24"/>
        </w:rPr>
      </w:pPr>
      <w:bookmarkStart w:id="2" w:name="_Toc215819562"/>
      <w:r w:rsidRPr="007E502D">
        <w:rPr>
          <w:rFonts w:ascii="Tahoma" w:hAnsi="Tahoma" w:cs="Tahoma"/>
          <w:sz w:val="24"/>
          <w:szCs w:val="24"/>
        </w:rPr>
        <w:lastRenderedPageBreak/>
        <w:t>Wykaz skrótów</w:t>
      </w:r>
      <w:bookmarkEnd w:id="2"/>
    </w:p>
    <w:tbl>
      <w:tblPr>
        <w:tblStyle w:val="Tabela-Siatka"/>
        <w:tblW w:w="9226" w:type="dxa"/>
        <w:tblLook w:val="04A0" w:firstRow="1" w:lastRow="0" w:firstColumn="1" w:lastColumn="0" w:noHBand="0" w:noVBand="1"/>
      </w:tblPr>
      <w:tblGrid>
        <w:gridCol w:w="2547"/>
        <w:gridCol w:w="6679"/>
      </w:tblGrid>
      <w:tr w:rsidR="00EB3BC7" w:rsidRPr="007E502D" w14:paraId="2082E1CD" w14:textId="77777777" w:rsidTr="00EB3BC7">
        <w:trPr>
          <w:trHeight w:val="288"/>
        </w:trPr>
        <w:tc>
          <w:tcPr>
            <w:tcW w:w="2547" w:type="dxa"/>
            <w:shd w:val="clear" w:color="auto" w:fill="B4C6E7" w:themeFill="accent1" w:themeFillTint="66"/>
          </w:tcPr>
          <w:p w14:paraId="20DF0BB7" w14:textId="0B12C204" w:rsidR="00EB3BC7" w:rsidRPr="007E502D" w:rsidRDefault="00EB3BC7" w:rsidP="00EB3BC7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SKRÓT</w:t>
            </w:r>
          </w:p>
        </w:tc>
        <w:tc>
          <w:tcPr>
            <w:tcW w:w="6679" w:type="dxa"/>
            <w:shd w:val="clear" w:color="auto" w:fill="B4C6E7" w:themeFill="accent1" w:themeFillTint="66"/>
          </w:tcPr>
          <w:p w14:paraId="27D138F5" w14:textId="2EE8A52A" w:rsidR="00EB3BC7" w:rsidRPr="007E502D" w:rsidRDefault="00EB3BC7" w:rsidP="00EB3BC7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WYJAŚNIENIE</w:t>
            </w:r>
          </w:p>
        </w:tc>
      </w:tr>
      <w:tr w:rsidR="00987452" w:rsidRPr="007E502D" w14:paraId="5D70ABF5" w14:textId="77777777" w:rsidTr="00F106E0">
        <w:trPr>
          <w:trHeight w:val="288"/>
        </w:trPr>
        <w:tc>
          <w:tcPr>
            <w:tcW w:w="2547" w:type="dxa"/>
          </w:tcPr>
          <w:p w14:paraId="6E5B5BF6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B+R</w:t>
            </w:r>
          </w:p>
        </w:tc>
        <w:tc>
          <w:tcPr>
            <w:tcW w:w="6679" w:type="dxa"/>
          </w:tcPr>
          <w:p w14:paraId="41E3DBB6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Badania i Rozwój</w:t>
            </w:r>
          </w:p>
        </w:tc>
      </w:tr>
      <w:tr w:rsidR="00987452" w:rsidRPr="007E502D" w14:paraId="5E128646" w14:textId="77777777" w:rsidTr="00F106E0">
        <w:trPr>
          <w:trHeight w:val="288"/>
        </w:trPr>
        <w:tc>
          <w:tcPr>
            <w:tcW w:w="2547" w:type="dxa"/>
          </w:tcPr>
          <w:p w14:paraId="4681C3D9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BASIW</w:t>
            </w:r>
          </w:p>
        </w:tc>
        <w:tc>
          <w:tcPr>
            <w:tcW w:w="6679" w:type="dxa"/>
          </w:tcPr>
          <w:p w14:paraId="7B43409B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Baza Analiz Systemowych i Wdrożeniowych</w:t>
            </w:r>
          </w:p>
        </w:tc>
      </w:tr>
      <w:tr w:rsidR="00221870" w:rsidRPr="007E502D" w14:paraId="35CA5481" w14:textId="77777777" w:rsidTr="00F106E0">
        <w:trPr>
          <w:trHeight w:val="288"/>
        </w:trPr>
        <w:tc>
          <w:tcPr>
            <w:tcW w:w="2547" w:type="dxa"/>
          </w:tcPr>
          <w:p w14:paraId="07B610F6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BUR</w:t>
            </w:r>
          </w:p>
        </w:tc>
        <w:tc>
          <w:tcPr>
            <w:tcW w:w="6679" w:type="dxa"/>
          </w:tcPr>
          <w:p w14:paraId="6EB56590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Baza Usług Rozwojowych</w:t>
            </w:r>
          </w:p>
        </w:tc>
      </w:tr>
      <w:tr w:rsidR="00987452" w:rsidRPr="007E502D" w14:paraId="0DAC045C" w14:textId="77777777" w:rsidTr="00F106E0">
        <w:trPr>
          <w:trHeight w:val="288"/>
        </w:trPr>
        <w:tc>
          <w:tcPr>
            <w:tcW w:w="2547" w:type="dxa"/>
          </w:tcPr>
          <w:p w14:paraId="47391DA7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CPR (UE) NR 1303/2013</w:t>
            </w:r>
          </w:p>
        </w:tc>
        <w:tc>
          <w:tcPr>
            <w:tcW w:w="6679" w:type="dxa"/>
          </w:tcPr>
          <w:p w14:paraId="533AB12E" w14:textId="71CB4DCF" w:rsidR="00987452" w:rsidRPr="007E502D" w:rsidRDefault="00987452" w:rsidP="00A358F8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Rozporządzenie Parlamentu Europejskiego i Rady (UE) nr 1303/2013 z dnia 17 grudnia 2013 roku ustanawiające wspólne przepisy dotyczące Europejskiego Funduszu Rozwoju Regionalnego,</w:t>
            </w:r>
            <w:r w:rsidR="00A358F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>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</w:t>
            </w:r>
          </w:p>
        </w:tc>
      </w:tr>
      <w:tr w:rsidR="00987452" w:rsidRPr="007E502D" w14:paraId="682889E3" w14:textId="77777777" w:rsidTr="00F106E0">
        <w:trPr>
          <w:trHeight w:val="288"/>
        </w:trPr>
        <w:tc>
          <w:tcPr>
            <w:tcW w:w="2547" w:type="dxa"/>
          </w:tcPr>
          <w:p w14:paraId="1B2FFE50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CST2021</w:t>
            </w:r>
          </w:p>
        </w:tc>
        <w:tc>
          <w:tcPr>
            <w:tcW w:w="6679" w:type="dxa"/>
          </w:tcPr>
          <w:p w14:paraId="1B3C0214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Centralny System Teleinformatyczny</w:t>
            </w:r>
          </w:p>
        </w:tc>
      </w:tr>
      <w:tr w:rsidR="00987452" w:rsidRPr="007E502D" w14:paraId="7F7BAA55" w14:textId="77777777" w:rsidTr="00F106E0">
        <w:trPr>
          <w:trHeight w:val="288"/>
        </w:trPr>
        <w:tc>
          <w:tcPr>
            <w:tcW w:w="2547" w:type="dxa"/>
          </w:tcPr>
          <w:p w14:paraId="763EB462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CUS</w:t>
            </w:r>
          </w:p>
        </w:tc>
        <w:tc>
          <w:tcPr>
            <w:tcW w:w="6679" w:type="dxa"/>
          </w:tcPr>
          <w:p w14:paraId="5E9B1B85" w14:textId="4FFB7109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Centrum Usług Społecznych</w:t>
            </w:r>
          </w:p>
        </w:tc>
      </w:tr>
      <w:tr w:rsidR="00CD51FA" w:rsidRPr="007E502D" w14:paraId="7BC488F4" w14:textId="77777777" w:rsidTr="00F106E0">
        <w:trPr>
          <w:trHeight w:val="288"/>
        </w:trPr>
        <w:tc>
          <w:tcPr>
            <w:tcW w:w="2547" w:type="dxa"/>
          </w:tcPr>
          <w:p w14:paraId="1D432028" w14:textId="78ED3ABE" w:rsidR="00E221D6" w:rsidRPr="007E502D" w:rsidRDefault="00E221D6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DNSH</w:t>
            </w:r>
          </w:p>
        </w:tc>
        <w:tc>
          <w:tcPr>
            <w:tcW w:w="6679" w:type="dxa"/>
          </w:tcPr>
          <w:p w14:paraId="333558D4" w14:textId="6638EC15" w:rsidR="00E221D6" w:rsidRPr="007E502D" w:rsidRDefault="00E221D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221D6">
              <w:rPr>
                <w:rFonts w:ascii="Tahoma" w:hAnsi="Tahoma" w:cs="Tahoma"/>
                <w:sz w:val="24"/>
                <w:szCs w:val="24"/>
              </w:rPr>
              <w:t xml:space="preserve">Zasada Nieczynienia Znaczącej Szkody Środowisku (Do No </w:t>
            </w:r>
            <w:proofErr w:type="spellStart"/>
            <w:r w:rsidRPr="00E221D6">
              <w:rPr>
                <w:rFonts w:ascii="Tahoma" w:hAnsi="Tahoma" w:cs="Tahoma"/>
                <w:sz w:val="24"/>
                <w:szCs w:val="24"/>
              </w:rPr>
              <w:t>Significant</w:t>
            </w:r>
            <w:proofErr w:type="spellEnd"/>
            <w:r w:rsidRPr="00E221D6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E221D6">
              <w:rPr>
                <w:rFonts w:ascii="Tahoma" w:hAnsi="Tahoma" w:cs="Tahoma"/>
                <w:sz w:val="24"/>
                <w:szCs w:val="24"/>
              </w:rPr>
              <w:t>Harm</w:t>
            </w:r>
            <w:proofErr w:type="spellEnd"/>
            <w:r w:rsidRPr="00E221D6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  <w:tr w:rsidR="00987452" w:rsidRPr="007E502D" w14:paraId="23FC6308" w14:textId="77777777" w:rsidTr="00F106E0">
        <w:trPr>
          <w:trHeight w:val="288"/>
        </w:trPr>
        <w:tc>
          <w:tcPr>
            <w:tcW w:w="2547" w:type="dxa"/>
          </w:tcPr>
          <w:p w14:paraId="46428A18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EFRR</w:t>
            </w:r>
          </w:p>
        </w:tc>
        <w:tc>
          <w:tcPr>
            <w:tcW w:w="6679" w:type="dxa"/>
          </w:tcPr>
          <w:p w14:paraId="01B8A772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Europejski Fundusz Rozwoju Regionalnego </w:t>
            </w:r>
          </w:p>
        </w:tc>
      </w:tr>
      <w:tr w:rsidR="00987452" w:rsidRPr="007E502D" w14:paraId="16F199BB" w14:textId="77777777" w:rsidTr="00F106E0">
        <w:trPr>
          <w:trHeight w:val="288"/>
        </w:trPr>
        <w:tc>
          <w:tcPr>
            <w:tcW w:w="2547" w:type="dxa"/>
          </w:tcPr>
          <w:p w14:paraId="2470009A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EFS+</w:t>
            </w:r>
          </w:p>
        </w:tc>
        <w:tc>
          <w:tcPr>
            <w:tcW w:w="6679" w:type="dxa"/>
          </w:tcPr>
          <w:p w14:paraId="77D3E47D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Europejski Fundusz Społeczny Plus</w:t>
            </w:r>
          </w:p>
        </w:tc>
      </w:tr>
      <w:tr w:rsidR="00987452" w:rsidRPr="007E502D" w14:paraId="5549D0D2" w14:textId="77777777" w:rsidTr="00F106E0">
        <w:trPr>
          <w:trHeight w:val="594"/>
        </w:trPr>
        <w:tc>
          <w:tcPr>
            <w:tcW w:w="2547" w:type="dxa"/>
          </w:tcPr>
          <w:p w14:paraId="4DA35A66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FEdKP, FEdKP 2021-2027, Program</w:t>
            </w:r>
          </w:p>
        </w:tc>
        <w:tc>
          <w:tcPr>
            <w:tcW w:w="6679" w:type="dxa"/>
          </w:tcPr>
          <w:p w14:paraId="0ECFCF21" w14:textId="45D9AE8C" w:rsidR="00987452" w:rsidRPr="007E502D" w:rsidRDefault="00A358F8" w:rsidP="0085255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Program </w:t>
            </w:r>
            <w:r w:rsidR="00987452" w:rsidRPr="007E502D">
              <w:rPr>
                <w:rFonts w:ascii="Tahoma" w:hAnsi="Tahoma" w:cs="Tahoma"/>
                <w:sz w:val="24"/>
                <w:szCs w:val="24"/>
              </w:rPr>
              <w:t>Fundusze Europejskie dla Kujaw i Pomorza 2021-2027</w:t>
            </w:r>
          </w:p>
        </w:tc>
      </w:tr>
      <w:tr w:rsidR="00987452" w:rsidRPr="007E502D" w14:paraId="5F68793E" w14:textId="77777777" w:rsidTr="00F106E0">
        <w:trPr>
          <w:trHeight w:val="288"/>
        </w:trPr>
        <w:tc>
          <w:tcPr>
            <w:tcW w:w="2547" w:type="dxa"/>
          </w:tcPr>
          <w:p w14:paraId="0BDCEC19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GIS</w:t>
            </w:r>
          </w:p>
        </w:tc>
        <w:tc>
          <w:tcPr>
            <w:tcW w:w="6679" w:type="dxa"/>
          </w:tcPr>
          <w:p w14:paraId="355A2C76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System Informacji Geograficznej </w:t>
            </w:r>
          </w:p>
        </w:tc>
      </w:tr>
      <w:tr w:rsidR="00987452" w:rsidRPr="007E502D" w14:paraId="3F784C1D" w14:textId="77777777" w:rsidTr="00F106E0">
        <w:trPr>
          <w:trHeight w:val="288"/>
        </w:trPr>
        <w:tc>
          <w:tcPr>
            <w:tcW w:w="2547" w:type="dxa"/>
          </w:tcPr>
          <w:p w14:paraId="46001936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GSE FEdKP 2021-2027, GSE</w:t>
            </w:r>
          </w:p>
        </w:tc>
        <w:tc>
          <w:tcPr>
            <w:tcW w:w="6679" w:type="dxa"/>
          </w:tcPr>
          <w:p w14:paraId="0CD416B8" w14:textId="07DE4C7E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Grupa Sterująca Ewaluacją Programu Fundusze Europejskie dla Kujaw i Pomorza 2021-2027</w:t>
            </w:r>
          </w:p>
        </w:tc>
      </w:tr>
      <w:tr w:rsidR="00987452" w:rsidRPr="007E502D" w14:paraId="077D364B" w14:textId="77777777" w:rsidTr="00F106E0">
        <w:trPr>
          <w:trHeight w:val="288"/>
        </w:trPr>
        <w:tc>
          <w:tcPr>
            <w:tcW w:w="2547" w:type="dxa"/>
          </w:tcPr>
          <w:p w14:paraId="050CC204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GUS</w:t>
            </w:r>
          </w:p>
        </w:tc>
        <w:tc>
          <w:tcPr>
            <w:tcW w:w="6679" w:type="dxa"/>
          </w:tcPr>
          <w:p w14:paraId="557BBFE2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Główny Urząd Statystyczny</w:t>
            </w:r>
          </w:p>
        </w:tc>
      </w:tr>
      <w:tr w:rsidR="00987452" w:rsidRPr="007E502D" w14:paraId="6D1C6451" w14:textId="77777777" w:rsidTr="00F106E0">
        <w:trPr>
          <w:trHeight w:val="288"/>
        </w:trPr>
        <w:tc>
          <w:tcPr>
            <w:tcW w:w="2547" w:type="dxa"/>
          </w:tcPr>
          <w:p w14:paraId="69989204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GWD</w:t>
            </w:r>
          </w:p>
        </w:tc>
        <w:tc>
          <w:tcPr>
            <w:tcW w:w="6679" w:type="dxa"/>
          </w:tcPr>
          <w:p w14:paraId="1D269B31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Generator Wniosków o Dofinansowanie dla RPO WK-P 2014-2020 </w:t>
            </w:r>
          </w:p>
        </w:tc>
      </w:tr>
      <w:tr w:rsidR="00987452" w:rsidRPr="007E502D" w14:paraId="14B9723C" w14:textId="77777777" w:rsidTr="00F106E0">
        <w:trPr>
          <w:trHeight w:val="288"/>
        </w:trPr>
        <w:tc>
          <w:tcPr>
            <w:tcW w:w="2547" w:type="dxa"/>
          </w:tcPr>
          <w:p w14:paraId="75415622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IF</w:t>
            </w:r>
          </w:p>
        </w:tc>
        <w:tc>
          <w:tcPr>
            <w:tcW w:w="6679" w:type="dxa"/>
          </w:tcPr>
          <w:p w14:paraId="669246F7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Instrumenty Finansowe</w:t>
            </w:r>
          </w:p>
        </w:tc>
      </w:tr>
      <w:tr w:rsidR="00987452" w:rsidRPr="007E502D" w14:paraId="47FD6E14" w14:textId="77777777" w:rsidTr="00F106E0">
        <w:trPr>
          <w:trHeight w:val="288"/>
        </w:trPr>
        <w:tc>
          <w:tcPr>
            <w:tcW w:w="2547" w:type="dxa"/>
          </w:tcPr>
          <w:p w14:paraId="29602EFB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IIT</w:t>
            </w:r>
          </w:p>
        </w:tc>
        <w:tc>
          <w:tcPr>
            <w:tcW w:w="6679" w:type="dxa"/>
          </w:tcPr>
          <w:p w14:paraId="69F71C16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Inne Instrumenty Terytorialne</w:t>
            </w:r>
          </w:p>
        </w:tc>
      </w:tr>
      <w:tr w:rsidR="00987452" w:rsidRPr="007E502D" w14:paraId="6FFF5933" w14:textId="77777777" w:rsidTr="00F106E0">
        <w:trPr>
          <w:trHeight w:val="288"/>
        </w:trPr>
        <w:tc>
          <w:tcPr>
            <w:tcW w:w="2547" w:type="dxa"/>
          </w:tcPr>
          <w:p w14:paraId="6074D94B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6679" w:type="dxa"/>
          </w:tcPr>
          <w:p w14:paraId="7DC0FEE3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Instytucja Pośrednicząca</w:t>
            </w:r>
          </w:p>
        </w:tc>
      </w:tr>
      <w:tr w:rsidR="00987452" w:rsidRPr="007E502D" w14:paraId="758E5A09" w14:textId="77777777" w:rsidTr="00F106E0">
        <w:trPr>
          <w:trHeight w:val="288"/>
        </w:trPr>
        <w:tc>
          <w:tcPr>
            <w:tcW w:w="2547" w:type="dxa"/>
          </w:tcPr>
          <w:p w14:paraId="320DFAC8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IZ FEdKP 2021-2027, IZ</w:t>
            </w:r>
          </w:p>
        </w:tc>
        <w:tc>
          <w:tcPr>
            <w:tcW w:w="6679" w:type="dxa"/>
          </w:tcPr>
          <w:p w14:paraId="5D5A8ADE" w14:textId="1CB10F3A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Instytucja Zarządzająca</w:t>
            </w:r>
            <w:r w:rsidR="00A358F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358F8" w:rsidRPr="00A358F8">
              <w:rPr>
                <w:rFonts w:ascii="Tahoma" w:hAnsi="Tahoma" w:cs="Tahoma"/>
                <w:sz w:val="24"/>
                <w:szCs w:val="24"/>
              </w:rPr>
              <w:t>Program</w:t>
            </w:r>
            <w:r w:rsidR="00A358F8">
              <w:rPr>
                <w:rFonts w:ascii="Tahoma" w:hAnsi="Tahoma" w:cs="Tahoma"/>
                <w:sz w:val="24"/>
                <w:szCs w:val="24"/>
              </w:rPr>
              <w:t>em</w:t>
            </w:r>
            <w:r w:rsidR="00A358F8" w:rsidRPr="00A358F8">
              <w:rPr>
                <w:rFonts w:ascii="Tahoma" w:hAnsi="Tahoma" w:cs="Tahoma"/>
                <w:sz w:val="24"/>
                <w:szCs w:val="24"/>
              </w:rPr>
              <w:t xml:space="preserve"> Fundusze Europejskie dla Kujaw i Pomorza 2021-2027</w:t>
            </w:r>
          </w:p>
        </w:tc>
      </w:tr>
      <w:tr w:rsidR="00987452" w:rsidRPr="007E502D" w14:paraId="2C06DB22" w14:textId="77777777" w:rsidTr="00F106E0">
        <w:trPr>
          <w:trHeight w:val="288"/>
        </w:trPr>
        <w:tc>
          <w:tcPr>
            <w:tcW w:w="2547" w:type="dxa"/>
          </w:tcPr>
          <w:p w14:paraId="712100FB" w14:textId="21A764A4" w:rsidR="00987452" w:rsidRPr="007E502D" w:rsidRDefault="007C1555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JE FEdKP 2021-2027</w:t>
            </w:r>
            <w:r w:rsidR="00A82B0F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, </w:t>
            </w:r>
            <w:r w:rsidR="00A82B0F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JE</w:t>
            </w:r>
          </w:p>
        </w:tc>
        <w:tc>
          <w:tcPr>
            <w:tcW w:w="6679" w:type="dxa"/>
          </w:tcPr>
          <w:p w14:paraId="1A2F84D0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Jednostka Ewaluacyjna Programu Fundusze Europejskie dla Kujaw i Pomorza 2021-2027</w:t>
            </w:r>
          </w:p>
        </w:tc>
      </w:tr>
      <w:tr w:rsidR="00987452" w:rsidRPr="007E502D" w14:paraId="549F00B1" w14:textId="77777777" w:rsidTr="00F106E0">
        <w:trPr>
          <w:trHeight w:val="288"/>
        </w:trPr>
        <w:tc>
          <w:tcPr>
            <w:tcW w:w="2547" w:type="dxa"/>
          </w:tcPr>
          <w:p w14:paraId="1E116A57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KE</w:t>
            </w:r>
          </w:p>
        </w:tc>
        <w:tc>
          <w:tcPr>
            <w:tcW w:w="6679" w:type="dxa"/>
          </w:tcPr>
          <w:p w14:paraId="1D294DEB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Komisja Europejska</w:t>
            </w:r>
          </w:p>
        </w:tc>
      </w:tr>
      <w:tr w:rsidR="00987452" w:rsidRPr="007E502D" w14:paraId="0CE8D50F" w14:textId="77777777" w:rsidTr="00F106E0">
        <w:trPr>
          <w:trHeight w:val="288"/>
        </w:trPr>
        <w:tc>
          <w:tcPr>
            <w:tcW w:w="2547" w:type="dxa"/>
          </w:tcPr>
          <w:p w14:paraId="72EA7BB6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KJE</w:t>
            </w:r>
          </w:p>
        </w:tc>
        <w:tc>
          <w:tcPr>
            <w:tcW w:w="6679" w:type="dxa"/>
          </w:tcPr>
          <w:p w14:paraId="2898E729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Krajowa Jednostka Ewaluacji</w:t>
            </w:r>
          </w:p>
        </w:tc>
      </w:tr>
      <w:tr w:rsidR="00987452" w:rsidRPr="007E502D" w14:paraId="7502344E" w14:textId="77777777" w:rsidTr="00F106E0">
        <w:trPr>
          <w:trHeight w:val="288"/>
        </w:trPr>
        <w:tc>
          <w:tcPr>
            <w:tcW w:w="2547" w:type="dxa"/>
          </w:tcPr>
          <w:p w14:paraId="5B4246A9" w14:textId="63B6A9D7" w:rsidR="00987452" w:rsidRPr="007E502D" w:rsidRDefault="00A82B0F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KM FEdKP 2021</w:t>
            </w:r>
            <w:r w:rsidR="00F5429C">
              <w:rPr>
                <w:rFonts w:ascii="Tahoma" w:hAnsi="Tahoma" w:cs="Tahoma"/>
                <w:b/>
                <w:bCs/>
                <w:sz w:val="24"/>
                <w:szCs w:val="24"/>
              </w:rPr>
              <w:t>-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2027, </w:t>
            </w:r>
            <w:r w:rsidR="00987452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KM</w:t>
            </w:r>
          </w:p>
        </w:tc>
        <w:tc>
          <w:tcPr>
            <w:tcW w:w="6679" w:type="dxa"/>
          </w:tcPr>
          <w:p w14:paraId="189DB3AA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Komitet Monitorujący FEdKP 2021-2027</w:t>
            </w:r>
          </w:p>
        </w:tc>
      </w:tr>
      <w:tr w:rsidR="00987452" w:rsidRPr="007E502D" w14:paraId="38CA50EC" w14:textId="77777777" w:rsidTr="00F106E0">
        <w:trPr>
          <w:trHeight w:val="288"/>
        </w:trPr>
        <w:tc>
          <w:tcPr>
            <w:tcW w:w="2547" w:type="dxa"/>
          </w:tcPr>
          <w:p w14:paraId="709D9356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LGD</w:t>
            </w:r>
          </w:p>
        </w:tc>
        <w:tc>
          <w:tcPr>
            <w:tcW w:w="6679" w:type="dxa"/>
          </w:tcPr>
          <w:p w14:paraId="682A45F2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Lokalne Grupy Działania</w:t>
            </w:r>
          </w:p>
        </w:tc>
      </w:tr>
      <w:tr w:rsidR="00987452" w:rsidRPr="007E502D" w14:paraId="5BA8C9D4" w14:textId="77777777" w:rsidTr="00F106E0">
        <w:trPr>
          <w:trHeight w:val="288"/>
        </w:trPr>
        <w:tc>
          <w:tcPr>
            <w:tcW w:w="2547" w:type="dxa"/>
          </w:tcPr>
          <w:p w14:paraId="448F38D0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LSR</w:t>
            </w:r>
          </w:p>
        </w:tc>
        <w:tc>
          <w:tcPr>
            <w:tcW w:w="6679" w:type="dxa"/>
          </w:tcPr>
          <w:p w14:paraId="45835D8D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Lokalne Strategie Rozwoju</w:t>
            </w:r>
          </w:p>
        </w:tc>
      </w:tr>
      <w:tr w:rsidR="00987452" w:rsidRPr="007E502D" w14:paraId="50C9AFAD" w14:textId="77777777" w:rsidTr="00F106E0">
        <w:trPr>
          <w:trHeight w:val="288"/>
        </w:trPr>
        <w:tc>
          <w:tcPr>
            <w:tcW w:w="2547" w:type="dxa"/>
          </w:tcPr>
          <w:p w14:paraId="7553C186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MOF</w:t>
            </w:r>
          </w:p>
        </w:tc>
        <w:tc>
          <w:tcPr>
            <w:tcW w:w="6679" w:type="dxa"/>
          </w:tcPr>
          <w:p w14:paraId="29342705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Miejski Obszar Funkcjonalny</w:t>
            </w:r>
          </w:p>
        </w:tc>
      </w:tr>
      <w:tr w:rsidR="00987452" w:rsidRPr="007E502D" w14:paraId="66C19A1B" w14:textId="77777777" w:rsidTr="00F106E0">
        <w:trPr>
          <w:trHeight w:val="288"/>
        </w:trPr>
        <w:tc>
          <w:tcPr>
            <w:tcW w:w="2547" w:type="dxa"/>
          </w:tcPr>
          <w:p w14:paraId="646556EA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OF</w:t>
            </w:r>
          </w:p>
        </w:tc>
        <w:tc>
          <w:tcPr>
            <w:tcW w:w="6679" w:type="dxa"/>
          </w:tcPr>
          <w:p w14:paraId="1EC42B66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Obszar Funkcjonalny</w:t>
            </w:r>
          </w:p>
        </w:tc>
      </w:tr>
      <w:tr w:rsidR="00987452" w:rsidRPr="007E502D" w14:paraId="6BE59167" w14:textId="77777777" w:rsidTr="00F106E0">
        <w:trPr>
          <w:trHeight w:val="288"/>
        </w:trPr>
        <w:tc>
          <w:tcPr>
            <w:tcW w:w="2547" w:type="dxa"/>
          </w:tcPr>
          <w:p w14:paraId="2C41E489" w14:textId="2333EE5E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OSZiK</w:t>
            </w:r>
            <w:proofErr w:type="spellEnd"/>
          </w:p>
        </w:tc>
        <w:tc>
          <w:tcPr>
            <w:tcW w:w="6679" w:type="dxa"/>
          </w:tcPr>
          <w:p w14:paraId="76E936BB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Opis Systemu Zarządzania i Kontroli</w:t>
            </w:r>
          </w:p>
        </w:tc>
      </w:tr>
      <w:tr w:rsidR="00987452" w:rsidRPr="007E502D" w14:paraId="7C80BF5A" w14:textId="77777777" w:rsidTr="00F106E0">
        <w:trPr>
          <w:trHeight w:val="288"/>
        </w:trPr>
        <w:tc>
          <w:tcPr>
            <w:tcW w:w="2547" w:type="dxa"/>
          </w:tcPr>
          <w:p w14:paraId="610804CB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OZE</w:t>
            </w:r>
          </w:p>
        </w:tc>
        <w:tc>
          <w:tcPr>
            <w:tcW w:w="6679" w:type="dxa"/>
          </w:tcPr>
          <w:p w14:paraId="0BACBAA3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Odnawialne Źródła Energii</w:t>
            </w:r>
          </w:p>
        </w:tc>
      </w:tr>
      <w:tr w:rsidR="00987452" w:rsidRPr="007E502D" w14:paraId="1191D346" w14:textId="77777777" w:rsidTr="00F106E0">
        <w:trPr>
          <w:trHeight w:val="288"/>
        </w:trPr>
        <w:tc>
          <w:tcPr>
            <w:tcW w:w="2547" w:type="dxa"/>
          </w:tcPr>
          <w:p w14:paraId="7239CC1D" w14:textId="3B299529" w:rsidR="00987452" w:rsidRPr="007E502D" w:rsidRDefault="008622F8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622F8">
              <w:rPr>
                <w:rFonts w:ascii="Tahoma" w:hAnsi="Tahoma" w:cs="Tahoma"/>
                <w:b/>
                <w:bCs/>
                <w:sz w:val="24"/>
                <w:szCs w:val="24"/>
              </w:rPr>
              <w:t>PE FEdKP 2021-2027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, </w:t>
            </w:r>
            <w:r w:rsidR="00987452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Plan ewaluacji, Plan</w:t>
            </w:r>
            <w:r w:rsidR="00276B5E">
              <w:rPr>
                <w:rFonts w:ascii="Tahoma" w:hAnsi="Tahoma" w:cs="Tahoma"/>
                <w:b/>
                <w:bCs/>
                <w:sz w:val="24"/>
                <w:szCs w:val="24"/>
              </w:rPr>
              <w:t>,</w:t>
            </w:r>
            <w:r w:rsidR="00276B5E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PE</w:t>
            </w:r>
          </w:p>
        </w:tc>
        <w:tc>
          <w:tcPr>
            <w:tcW w:w="6679" w:type="dxa"/>
          </w:tcPr>
          <w:p w14:paraId="2E586E72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Plan Ewaluacji Programu Fundusze Europejskie dla Kujaw i Pomorza 2021-2027</w:t>
            </w:r>
          </w:p>
        </w:tc>
      </w:tr>
      <w:tr w:rsidR="00987452" w:rsidRPr="007E502D" w14:paraId="12294D35" w14:textId="77777777" w:rsidTr="00F106E0">
        <w:trPr>
          <w:trHeight w:val="288"/>
        </w:trPr>
        <w:tc>
          <w:tcPr>
            <w:tcW w:w="2547" w:type="dxa"/>
          </w:tcPr>
          <w:p w14:paraId="2262DF53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PES</w:t>
            </w:r>
          </w:p>
        </w:tc>
        <w:tc>
          <w:tcPr>
            <w:tcW w:w="6679" w:type="dxa"/>
          </w:tcPr>
          <w:p w14:paraId="461E4426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Podmioty Ekonomii Społecznej</w:t>
            </w:r>
          </w:p>
        </w:tc>
      </w:tr>
      <w:tr w:rsidR="00987452" w:rsidRPr="007E502D" w14:paraId="70A81685" w14:textId="77777777" w:rsidTr="00F106E0">
        <w:trPr>
          <w:trHeight w:val="288"/>
        </w:trPr>
        <w:tc>
          <w:tcPr>
            <w:tcW w:w="2547" w:type="dxa"/>
          </w:tcPr>
          <w:p w14:paraId="5583B734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PIFE</w:t>
            </w:r>
          </w:p>
        </w:tc>
        <w:tc>
          <w:tcPr>
            <w:tcW w:w="6679" w:type="dxa"/>
          </w:tcPr>
          <w:p w14:paraId="391834A3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Punkt Informacyjny Funduszy Europejskich</w:t>
            </w:r>
          </w:p>
        </w:tc>
      </w:tr>
      <w:tr w:rsidR="00987452" w:rsidRPr="007E502D" w14:paraId="07F52B65" w14:textId="77777777" w:rsidTr="00F106E0">
        <w:trPr>
          <w:trHeight w:val="288"/>
        </w:trPr>
        <w:tc>
          <w:tcPr>
            <w:tcW w:w="2547" w:type="dxa"/>
          </w:tcPr>
          <w:p w14:paraId="7B74ED31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PT</w:t>
            </w:r>
          </w:p>
        </w:tc>
        <w:tc>
          <w:tcPr>
            <w:tcW w:w="6679" w:type="dxa"/>
          </w:tcPr>
          <w:p w14:paraId="4FBC5AD3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Polityka Terytorialna</w:t>
            </w:r>
          </w:p>
        </w:tc>
      </w:tr>
      <w:tr w:rsidR="00CB425F" w:rsidRPr="007E502D" w14:paraId="0F5E1E51" w14:textId="77777777" w:rsidTr="00F106E0">
        <w:trPr>
          <w:trHeight w:val="288"/>
        </w:trPr>
        <w:tc>
          <w:tcPr>
            <w:tcW w:w="2547" w:type="dxa"/>
          </w:tcPr>
          <w:p w14:paraId="638E73E4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PUP</w:t>
            </w:r>
          </w:p>
        </w:tc>
        <w:tc>
          <w:tcPr>
            <w:tcW w:w="6679" w:type="dxa"/>
          </w:tcPr>
          <w:p w14:paraId="6B00E67D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Powiatowy Urząd Pracy</w:t>
            </w:r>
          </w:p>
        </w:tc>
      </w:tr>
      <w:tr w:rsidR="00987452" w:rsidRPr="007E502D" w14:paraId="65B9908D" w14:textId="77777777" w:rsidTr="00F106E0">
        <w:trPr>
          <w:trHeight w:val="288"/>
        </w:trPr>
        <w:tc>
          <w:tcPr>
            <w:tcW w:w="2547" w:type="dxa"/>
          </w:tcPr>
          <w:p w14:paraId="71DEC9FE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RFE</w:t>
            </w:r>
          </w:p>
        </w:tc>
        <w:tc>
          <w:tcPr>
            <w:tcW w:w="6679" w:type="dxa"/>
          </w:tcPr>
          <w:p w14:paraId="0AF7F689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Rzecznik Funduszy Europejskich</w:t>
            </w:r>
          </w:p>
        </w:tc>
      </w:tr>
      <w:tr w:rsidR="00987452" w:rsidRPr="007E502D" w14:paraId="16DF1A50" w14:textId="77777777" w:rsidTr="00F106E0">
        <w:trPr>
          <w:trHeight w:val="288"/>
        </w:trPr>
        <w:tc>
          <w:tcPr>
            <w:tcW w:w="2547" w:type="dxa"/>
          </w:tcPr>
          <w:p w14:paraId="1AEB6690" w14:textId="77777777" w:rsidR="00987452" w:rsidRPr="007E502D" w:rsidRDefault="00987452" w:rsidP="0085255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RLKS</w:t>
            </w:r>
          </w:p>
        </w:tc>
        <w:tc>
          <w:tcPr>
            <w:tcW w:w="6679" w:type="dxa"/>
          </w:tcPr>
          <w:p w14:paraId="53CA6705" w14:textId="77777777" w:rsidR="00987452" w:rsidRPr="007E502D" w:rsidRDefault="009874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Rozwój Lokalny Kierowany przez Społeczność</w:t>
            </w:r>
          </w:p>
        </w:tc>
      </w:tr>
      <w:tr w:rsidR="00D315F5" w:rsidRPr="007E502D" w14:paraId="4A253332" w14:textId="77777777" w:rsidTr="00F106E0">
        <w:trPr>
          <w:trHeight w:val="288"/>
        </w:trPr>
        <w:tc>
          <w:tcPr>
            <w:tcW w:w="2547" w:type="dxa"/>
          </w:tcPr>
          <w:p w14:paraId="0ED42D05" w14:textId="66740411" w:rsidR="00D315F5" w:rsidRPr="007E502D" w:rsidRDefault="00D315F5" w:rsidP="00D315F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RPZ</w:t>
            </w:r>
          </w:p>
        </w:tc>
        <w:tc>
          <w:tcPr>
            <w:tcW w:w="6679" w:type="dxa"/>
          </w:tcPr>
          <w:p w14:paraId="7CCFC77E" w14:textId="0BCCF2AB" w:rsidR="00D315F5" w:rsidRPr="007E502D" w:rsidRDefault="00D315F5" w:rsidP="00D315F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Regionalne Programy Zdrowotne</w:t>
            </w:r>
          </w:p>
        </w:tc>
      </w:tr>
      <w:tr w:rsidR="00D315F5" w:rsidRPr="007E502D" w14:paraId="73CA1D7A" w14:textId="77777777" w:rsidTr="00F106E0">
        <w:trPr>
          <w:trHeight w:val="288"/>
        </w:trPr>
        <w:tc>
          <w:tcPr>
            <w:tcW w:w="2547" w:type="dxa"/>
          </w:tcPr>
          <w:p w14:paraId="08012D55" w14:textId="77777777" w:rsidR="00D315F5" w:rsidRPr="007E502D" w:rsidRDefault="00D315F5" w:rsidP="00D315F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ROPS</w:t>
            </w:r>
          </w:p>
        </w:tc>
        <w:tc>
          <w:tcPr>
            <w:tcW w:w="6679" w:type="dxa"/>
          </w:tcPr>
          <w:p w14:paraId="3034C72F" w14:textId="77777777" w:rsidR="00D315F5" w:rsidRPr="007E502D" w:rsidRDefault="00D315F5" w:rsidP="00D315F5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Regionalny Ośrodek Polityki Społecznej</w:t>
            </w:r>
          </w:p>
        </w:tc>
      </w:tr>
      <w:tr w:rsidR="00D315F5" w:rsidRPr="007E502D" w14:paraId="4CD7FD68" w14:textId="77777777" w:rsidTr="00F106E0">
        <w:trPr>
          <w:trHeight w:val="288"/>
        </w:trPr>
        <w:tc>
          <w:tcPr>
            <w:tcW w:w="2547" w:type="dxa"/>
          </w:tcPr>
          <w:p w14:paraId="2BD9D57F" w14:textId="094FE396" w:rsidR="00D315F5" w:rsidRPr="00A358F8" w:rsidRDefault="00D315F5" w:rsidP="00D315F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1C0BF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Rozporządzenie </w:t>
            </w:r>
            <w:r w:rsidR="00AF7B36">
              <w:rPr>
                <w:rFonts w:ascii="Tahoma" w:hAnsi="Tahoma" w:cs="Tahoma"/>
                <w:b/>
                <w:bCs/>
                <w:sz w:val="24"/>
                <w:szCs w:val="24"/>
              </w:rPr>
              <w:t>ramowe</w:t>
            </w:r>
          </w:p>
        </w:tc>
        <w:tc>
          <w:tcPr>
            <w:tcW w:w="6679" w:type="dxa"/>
          </w:tcPr>
          <w:p w14:paraId="5EE02C7F" w14:textId="1F74F590" w:rsidR="00D315F5" w:rsidRPr="007E502D" w:rsidRDefault="00D315F5" w:rsidP="00D315F5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Rozporządzenie Parlamentu </w:t>
            </w:r>
            <w:r>
              <w:rPr>
                <w:rFonts w:ascii="Tahoma" w:hAnsi="Tahoma" w:cs="Tahoma"/>
                <w:sz w:val="24"/>
                <w:szCs w:val="24"/>
              </w:rPr>
              <w:t>E</w:t>
            </w:r>
            <w:r w:rsidRPr="007E502D">
              <w:rPr>
                <w:rFonts w:ascii="Tahoma" w:hAnsi="Tahoma" w:cs="Tahoma"/>
                <w:sz w:val="24"/>
                <w:szCs w:val="24"/>
              </w:rPr>
              <w:t>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      </w:r>
          </w:p>
        </w:tc>
      </w:tr>
      <w:tr w:rsidR="00D315F5" w:rsidRPr="007E502D" w14:paraId="58213019" w14:textId="77777777" w:rsidTr="00F106E0">
        <w:trPr>
          <w:trHeight w:val="288"/>
        </w:trPr>
        <w:tc>
          <w:tcPr>
            <w:tcW w:w="2547" w:type="dxa"/>
          </w:tcPr>
          <w:p w14:paraId="055D9DF8" w14:textId="77777777" w:rsidR="00D315F5" w:rsidRPr="007E502D" w:rsidRDefault="00D315F5" w:rsidP="00D315F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RPO WK-P 2014-2020</w:t>
            </w:r>
          </w:p>
        </w:tc>
        <w:tc>
          <w:tcPr>
            <w:tcW w:w="6679" w:type="dxa"/>
          </w:tcPr>
          <w:p w14:paraId="7381DDA6" w14:textId="77777777" w:rsidR="00D315F5" w:rsidRPr="007E502D" w:rsidRDefault="00D315F5" w:rsidP="00D315F5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Regionalny Program Operacyjny Województwa Kujawsko-Pomorskiego na lata 2014-2020</w:t>
            </w:r>
          </w:p>
        </w:tc>
      </w:tr>
      <w:tr w:rsidR="00D315F5" w:rsidRPr="007E502D" w14:paraId="55E896DF" w14:textId="77777777" w:rsidTr="00F106E0">
        <w:trPr>
          <w:trHeight w:val="288"/>
        </w:trPr>
        <w:tc>
          <w:tcPr>
            <w:tcW w:w="2547" w:type="dxa"/>
          </w:tcPr>
          <w:p w14:paraId="0C3F2699" w14:textId="77777777" w:rsidR="00D315F5" w:rsidRPr="007E502D" w:rsidRDefault="00D315F5" w:rsidP="00D315F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SL2014</w:t>
            </w:r>
          </w:p>
        </w:tc>
        <w:tc>
          <w:tcPr>
            <w:tcW w:w="6679" w:type="dxa"/>
          </w:tcPr>
          <w:p w14:paraId="6DB86431" w14:textId="77777777" w:rsidR="00D315F5" w:rsidRPr="007E502D" w:rsidRDefault="00D315F5" w:rsidP="00D315F5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Aplikacja Główna Centralnego Systemu Teleinformatycznego 2014-2020</w:t>
            </w:r>
          </w:p>
        </w:tc>
      </w:tr>
      <w:tr w:rsidR="00576EDF" w:rsidRPr="007E502D" w14:paraId="215FACB9" w14:textId="77777777" w:rsidTr="00F106E0">
        <w:trPr>
          <w:trHeight w:val="288"/>
        </w:trPr>
        <w:tc>
          <w:tcPr>
            <w:tcW w:w="2547" w:type="dxa"/>
          </w:tcPr>
          <w:p w14:paraId="3C7D7806" w14:textId="22D0295E" w:rsidR="00576EDF" w:rsidRPr="007E502D" w:rsidRDefault="00576EDF" w:rsidP="00D315F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Strategia DI</w:t>
            </w:r>
          </w:p>
        </w:tc>
        <w:tc>
          <w:tcPr>
            <w:tcW w:w="6679" w:type="dxa"/>
          </w:tcPr>
          <w:p w14:paraId="34725626" w14:textId="65F43B94" w:rsidR="00576EDF" w:rsidRPr="007E502D" w:rsidRDefault="00576EDF" w:rsidP="00D315F5">
            <w:pPr>
              <w:rPr>
                <w:rFonts w:ascii="Tahoma" w:hAnsi="Tahoma" w:cs="Tahoma"/>
                <w:sz w:val="24"/>
                <w:szCs w:val="24"/>
              </w:rPr>
            </w:pPr>
            <w:r w:rsidRPr="00576EDF">
              <w:rPr>
                <w:rFonts w:ascii="Tahoma" w:hAnsi="Tahoma" w:cs="Tahoma"/>
                <w:sz w:val="24"/>
                <w:szCs w:val="24"/>
              </w:rPr>
              <w:t>Regionaln</w:t>
            </w:r>
            <w:r>
              <w:rPr>
                <w:rFonts w:ascii="Tahoma" w:hAnsi="Tahoma" w:cs="Tahoma"/>
                <w:sz w:val="24"/>
                <w:szCs w:val="24"/>
              </w:rPr>
              <w:t>y</w:t>
            </w:r>
            <w:r w:rsidRPr="00576EDF">
              <w:rPr>
                <w:rFonts w:ascii="Tahoma" w:hAnsi="Tahoma" w:cs="Tahoma"/>
                <w:sz w:val="24"/>
                <w:szCs w:val="24"/>
              </w:rPr>
              <w:t xml:space="preserve"> Plan Rozwoju Usług Społecznych i </w:t>
            </w:r>
            <w:proofErr w:type="spellStart"/>
            <w:r w:rsidRPr="00576EDF">
              <w:rPr>
                <w:rFonts w:ascii="Tahoma" w:hAnsi="Tahoma" w:cs="Tahoma"/>
                <w:sz w:val="24"/>
                <w:szCs w:val="24"/>
              </w:rPr>
              <w:t>Deinstytucjonalizacji</w:t>
            </w:r>
            <w:proofErr w:type="spellEnd"/>
            <w:r w:rsidRPr="00576EDF">
              <w:rPr>
                <w:rFonts w:ascii="Tahoma" w:hAnsi="Tahoma" w:cs="Tahoma"/>
                <w:sz w:val="24"/>
                <w:szCs w:val="24"/>
              </w:rPr>
              <w:t xml:space="preserve"> (Strategi</w:t>
            </w:r>
            <w:r>
              <w:rPr>
                <w:rFonts w:ascii="Tahoma" w:hAnsi="Tahoma" w:cs="Tahoma"/>
                <w:sz w:val="24"/>
                <w:szCs w:val="24"/>
              </w:rPr>
              <w:t>a</w:t>
            </w:r>
            <w:r w:rsidRPr="00576EDF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576EDF">
              <w:rPr>
                <w:rFonts w:ascii="Tahoma" w:hAnsi="Tahoma" w:cs="Tahoma"/>
                <w:sz w:val="24"/>
                <w:szCs w:val="24"/>
              </w:rPr>
              <w:t>D</w:t>
            </w:r>
            <w:r>
              <w:rPr>
                <w:rFonts w:ascii="Tahoma" w:hAnsi="Tahoma" w:cs="Tahoma"/>
                <w:sz w:val="24"/>
                <w:szCs w:val="24"/>
              </w:rPr>
              <w:t>einstytucjonalizacji</w:t>
            </w:r>
            <w:proofErr w:type="spellEnd"/>
            <w:r w:rsidRPr="00576EDF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  <w:tr w:rsidR="00D315F5" w:rsidRPr="007E502D" w14:paraId="4291D115" w14:textId="77777777" w:rsidTr="00F106E0">
        <w:trPr>
          <w:trHeight w:val="288"/>
        </w:trPr>
        <w:tc>
          <w:tcPr>
            <w:tcW w:w="2547" w:type="dxa"/>
          </w:tcPr>
          <w:p w14:paraId="56F0D894" w14:textId="77777777" w:rsidR="00D315F5" w:rsidRPr="007E502D" w:rsidRDefault="00D315F5" w:rsidP="00D315F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Wytyczne</w:t>
            </w:r>
          </w:p>
        </w:tc>
        <w:tc>
          <w:tcPr>
            <w:tcW w:w="6679" w:type="dxa"/>
          </w:tcPr>
          <w:p w14:paraId="70B1915C" w14:textId="77777777" w:rsidR="00D315F5" w:rsidRPr="007E502D" w:rsidRDefault="00D315F5" w:rsidP="00D315F5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Wytyczne dotyczące ewaluacji polityki spójności na lata 2021-2027 z 24 sierpnia 2022r.</w:t>
            </w:r>
          </w:p>
        </w:tc>
      </w:tr>
      <w:tr w:rsidR="00D315F5" w:rsidRPr="007E502D" w14:paraId="65A2A595" w14:textId="77777777" w:rsidTr="00F106E0">
        <w:trPr>
          <w:trHeight w:val="288"/>
        </w:trPr>
        <w:tc>
          <w:tcPr>
            <w:tcW w:w="2547" w:type="dxa"/>
          </w:tcPr>
          <w:p w14:paraId="2F3C34BD" w14:textId="77777777" w:rsidR="00D315F5" w:rsidRPr="007E502D" w:rsidRDefault="00D315F5" w:rsidP="00D315F5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ZIT</w:t>
            </w:r>
          </w:p>
        </w:tc>
        <w:tc>
          <w:tcPr>
            <w:tcW w:w="6679" w:type="dxa"/>
          </w:tcPr>
          <w:p w14:paraId="33BFF18E" w14:textId="77777777" w:rsidR="00D315F5" w:rsidRPr="007E502D" w:rsidRDefault="00D315F5" w:rsidP="00D315F5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Zintegrowane Inwestycje Terytorialne</w:t>
            </w:r>
          </w:p>
        </w:tc>
      </w:tr>
    </w:tbl>
    <w:p w14:paraId="789018A3" w14:textId="77777777" w:rsidR="00B80342" w:rsidRDefault="00B80342">
      <w:pPr>
        <w:spacing w:line="259" w:lineRule="auto"/>
        <w:rPr>
          <w:rFonts w:ascii="Tahoma" w:hAnsi="Tahoma" w:cs="Tahoma"/>
          <w:sz w:val="24"/>
          <w:szCs w:val="24"/>
        </w:rPr>
      </w:pPr>
    </w:p>
    <w:p w14:paraId="778219D7" w14:textId="77777777" w:rsidR="00B80342" w:rsidRDefault="00B80342">
      <w:p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2CF46D38" w14:textId="77777777" w:rsidR="00B80342" w:rsidRPr="00780BE2" w:rsidRDefault="00B80342">
      <w:pPr>
        <w:spacing w:line="259" w:lineRule="auto"/>
        <w:rPr>
          <w:rFonts w:ascii="Tahoma" w:hAnsi="Tahoma" w:cs="Tahoma"/>
          <w:b/>
          <w:bCs/>
          <w:color w:val="1F4E79" w:themeColor="accent5" w:themeShade="80"/>
          <w:sz w:val="24"/>
          <w:szCs w:val="24"/>
        </w:rPr>
      </w:pPr>
      <w:r w:rsidRPr="00780BE2">
        <w:rPr>
          <w:rFonts w:ascii="Tahoma" w:hAnsi="Tahoma" w:cs="Tahoma"/>
          <w:b/>
          <w:bCs/>
          <w:color w:val="1F4E79" w:themeColor="accent5" w:themeShade="80"/>
          <w:sz w:val="24"/>
          <w:szCs w:val="24"/>
        </w:rPr>
        <w:lastRenderedPageBreak/>
        <w:t>Najważniejsze zmiany wynikające z procesu aktualizacji Planu ewaluacji</w:t>
      </w:r>
    </w:p>
    <w:p w14:paraId="6870C5A3" w14:textId="77777777" w:rsidR="00780BE2" w:rsidRDefault="00780BE2">
      <w:pPr>
        <w:spacing w:line="259" w:lineRule="auto"/>
        <w:rPr>
          <w:rFonts w:ascii="Tahoma" w:hAnsi="Tahoma" w:cs="Tahoma"/>
          <w:sz w:val="24"/>
          <w:szCs w:val="24"/>
        </w:rPr>
      </w:pPr>
    </w:p>
    <w:p w14:paraId="5307B585" w14:textId="41540A8C" w:rsidR="00846BC5" w:rsidRDefault="00846BC5" w:rsidP="00846BC5">
      <w:p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Plan ewaluacji FEdKP 2021-2027</w:t>
      </w:r>
      <w:r w:rsidRPr="00DA59B3">
        <w:t xml:space="preserve"> </w:t>
      </w:r>
      <w:r>
        <w:rPr>
          <w:rFonts w:ascii="Tahoma" w:hAnsi="Tahoma" w:cs="Tahoma"/>
          <w:sz w:val="24"/>
          <w:szCs w:val="24"/>
        </w:rPr>
        <w:t xml:space="preserve">przyjęty </w:t>
      </w:r>
      <w:r w:rsidRPr="00DA59B3">
        <w:rPr>
          <w:rFonts w:ascii="Tahoma" w:hAnsi="Tahoma" w:cs="Tahoma"/>
          <w:sz w:val="24"/>
          <w:szCs w:val="24"/>
        </w:rPr>
        <w:t>uchwałą Nr 160/2023</w:t>
      </w:r>
      <w:r>
        <w:rPr>
          <w:rFonts w:ascii="Tahoma" w:hAnsi="Tahoma" w:cs="Tahoma"/>
          <w:sz w:val="24"/>
          <w:szCs w:val="24"/>
        </w:rPr>
        <w:t xml:space="preserve"> </w:t>
      </w:r>
      <w:r w:rsidRPr="00DA59B3">
        <w:rPr>
          <w:rFonts w:ascii="Tahoma" w:hAnsi="Tahoma" w:cs="Tahoma"/>
          <w:sz w:val="24"/>
          <w:szCs w:val="24"/>
        </w:rPr>
        <w:t>Komitetu Monitorującego program Fundusze Europejskie dla Kujaw i Pomorza 2021-2027</w:t>
      </w:r>
      <w:r>
        <w:rPr>
          <w:rFonts w:ascii="Tahoma" w:hAnsi="Tahoma" w:cs="Tahoma"/>
          <w:sz w:val="24"/>
          <w:szCs w:val="24"/>
        </w:rPr>
        <w:t xml:space="preserve"> </w:t>
      </w:r>
      <w:r w:rsidRPr="00DA59B3">
        <w:rPr>
          <w:rFonts w:ascii="Tahoma" w:hAnsi="Tahoma" w:cs="Tahoma"/>
          <w:sz w:val="24"/>
          <w:szCs w:val="24"/>
        </w:rPr>
        <w:t>z dnia 17 listopada 2023 r.</w:t>
      </w:r>
      <w:r>
        <w:rPr>
          <w:rFonts w:ascii="Tahoma" w:hAnsi="Tahoma" w:cs="Tahoma"/>
          <w:sz w:val="24"/>
          <w:szCs w:val="24"/>
        </w:rPr>
        <w:t xml:space="preserve">, zgodnie z Wytycznymi dotyczącymi ewaluacji polityki spójności na lata 2021-2027 poddawany jest cyklicznym aktualizacjom, wynikającym z potrzeb zdefiniowanych w trakcie przeglądu jego zapisów. Proces aktualizacji został opisany w </w:t>
      </w:r>
      <w:r w:rsidR="00CD17BC">
        <w:rPr>
          <w:rFonts w:ascii="Tahoma" w:hAnsi="Tahoma" w:cs="Tahoma"/>
          <w:sz w:val="24"/>
          <w:szCs w:val="24"/>
        </w:rPr>
        <w:t>podrozdziale 3.1 Planowanie procesu ewaluacji</w:t>
      </w:r>
      <w:r>
        <w:rPr>
          <w:rFonts w:ascii="Tahoma" w:hAnsi="Tahoma" w:cs="Tahoma"/>
          <w:sz w:val="24"/>
          <w:szCs w:val="24"/>
        </w:rPr>
        <w:t>.</w:t>
      </w:r>
    </w:p>
    <w:p w14:paraId="69CB8841" w14:textId="77777777" w:rsidR="00846BC5" w:rsidRDefault="00846BC5" w:rsidP="00846BC5">
      <w:pPr>
        <w:spacing w:line="259" w:lineRule="auto"/>
        <w:rPr>
          <w:rFonts w:ascii="Tahoma" w:hAnsi="Tahoma" w:cs="Tahoma"/>
          <w:sz w:val="24"/>
          <w:szCs w:val="24"/>
        </w:rPr>
      </w:pPr>
    </w:p>
    <w:p w14:paraId="403716C1" w14:textId="77777777" w:rsidR="00846BC5" w:rsidRDefault="00846BC5" w:rsidP="00846BC5">
      <w:p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Pierwsza aktualizacja Planu ewaluacji – IV kwartał 2024 roku dotyczyła poniższych kwestii:</w:t>
      </w:r>
    </w:p>
    <w:p w14:paraId="1C70CE98" w14:textId="386F90CD" w:rsidR="00846BC5" w:rsidRDefault="00846BC5" w:rsidP="006D1489">
      <w:pPr>
        <w:pStyle w:val="Akapitzlist"/>
        <w:numPr>
          <w:ilvl w:val="0"/>
          <w:numId w:val="37"/>
        </w:num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Uaktualnieni</w:t>
      </w:r>
      <w:r w:rsidR="00675F59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informacji na temat alokacji przewidzianej w Programie na działania ewaluacyjne.</w:t>
      </w:r>
    </w:p>
    <w:p w14:paraId="2EB266F3" w14:textId="0EAEE6AB" w:rsidR="00846BC5" w:rsidRDefault="00846BC5" w:rsidP="006D1489">
      <w:pPr>
        <w:pStyle w:val="Akapitzlist"/>
        <w:numPr>
          <w:ilvl w:val="0"/>
          <w:numId w:val="37"/>
        </w:num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Uzupełnieni</w:t>
      </w:r>
      <w:r w:rsidR="00675F59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w tabeli 7 informacji o rzeczywistych kosztach zrealizowanych badań.</w:t>
      </w:r>
    </w:p>
    <w:p w14:paraId="0D2447EE" w14:textId="6B0F2A68" w:rsidR="00846BC5" w:rsidRDefault="00846BC5" w:rsidP="006D1489">
      <w:pPr>
        <w:pStyle w:val="Akapitzlist"/>
        <w:numPr>
          <w:ilvl w:val="0"/>
          <w:numId w:val="37"/>
        </w:numPr>
        <w:spacing w:line="259" w:lineRule="auto"/>
        <w:rPr>
          <w:rFonts w:ascii="Tahoma" w:hAnsi="Tahoma" w:cs="Tahoma"/>
          <w:sz w:val="24"/>
          <w:szCs w:val="24"/>
        </w:rPr>
      </w:pPr>
      <w:r w:rsidRPr="00780BE2">
        <w:rPr>
          <w:rFonts w:ascii="Tahoma" w:hAnsi="Tahoma" w:cs="Tahoma"/>
          <w:sz w:val="24"/>
          <w:szCs w:val="24"/>
        </w:rPr>
        <w:t>Uzasadnieni</w:t>
      </w:r>
      <w:r w:rsidR="00675F59">
        <w:rPr>
          <w:rFonts w:ascii="Tahoma" w:hAnsi="Tahoma" w:cs="Tahoma"/>
          <w:sz w:val="24"/>
          <w:szCs w:val="24"/>
        </w:rPr>
        <w:t>a</w:t>
      </w:r>
      <w:r w:rsidRPr="00780BE2">
        <w:rPr>
          <w:rFonts w:ascii="Tahoma" w:hAnsi="Tahoma" w:cs="Tahoma"/>
          <w:sz w:val="24"/>
          <w:szCs w:val="24"/>
        </w:rPr>
        <w:t xml:space="preserve"> przyczyn rezygnacji z badania 4.5 Ocena poziomu zaawansowania wdrażania FEdKP-2021-2027</w:t>
      </w:r>
      <w:r>
        <w:rPr>
          <w:rFonts w:ascii="Tahoma" w:hAnsi="Tahoma" w:cs="Tahoma"/>
          <w:sz w:val="24"/>
          <w:szCs w:val="24"/>
        </w:rPr>
        <w:t>.</w:t>
      </w:r>
    </w:p>
    <w:p w14:paraId="441F23F1" w14:textId="13244310" w:rsidR="002F3F65" w:rsidRDefault="002F3F65" w:rsidP="006D1489">
      <w:pPr>
        <w:pStyle w:val="Akapitzlist"/>
        <w:numPr>
          <w:ilvl w:val="0"/>
          <w:numId w:val="37"/>
        </w:num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 badaniu 4.9 </w:t>
      </w:r>
      <w:r w:rsidRPr="002F3F65">
        <w:rPr>
          <w:rFonts w:ascii="Tahoma" w:hAnsi="Tahoma" w:cs="Tahoma"/>
          <w:sz w:val="24"/>
          <w:szCs w:val="24"/>
        </w:rPr>
        <w:t>Ewaluacja działań podejmowanych na rzecz edukacji oraz kształcenia osób dorosłych w ramach FEdKP 2021-2027</w:t>
      </w:r>
      <w:r>
        <w:rPr>
          <w:rFonts w:ascii="Tahoma" w:hAnsi="Tahoma" w:cs="Tahoma"/>
          <w:sz w:val="24"/>
          <w:szCs w:val="24"/>
        </w:rPr>
        <w:t xml:space="preserve"> przesunię</w:t>
      </w:r>
      <w:r w:rsidR="00675F59">
        <w:rPr>
          <w:rFonts w:ascii="Tahoma" w:hAnsi="Tahoma" w:cs="Tahoma"/>
          <w:sz w:val="24"/>
          <w:szCs w:val="24"/>
        </w:rPr>
        <w:t>cia</w:t>
      </w:r>
      <w:r>
        <w:rPr>
          <w:rFonts w:ascii="Tahoma" w:hAnsi="Tahoma" w:cs="Tahoma"/>
          <w:sz w:val="24"/>
          <w:szCs w:val="24"/>
        </w:rPr>
        <w:t xml:space="preserve"> o </w:t>
      </w:r>
      <w:r w:rsidR="00675F59">
        <w:rPr>
          <w:rFonts w:ascii="Tahoma" w:hAnsi="Tahoma" w:cs="Tahoma"/>
          <w:sz w:val="24"/>
          <w:szCs w:val="24"/>
        </w:rPr>
        <w:t>jeden</w:t>
      </w:r>
      <w:r>
        <w:rPr>
          <w:rFonts w:ascii="Tahoma" w:hAnsi="Tahoma" w:cs="Tahoma"/>
          <w:sz w:val="24"/>
          <w:szCs w:val="24"/>
        </w:rPr>
        <w:t xml:space="preserve"> kwartał realizacj</w:t>
      </w:r>
      <w:r w:rsidR="00675F59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badania.</w:t>
      </w:r>
    </w:p>
    <w:p w14:paraId="3E914876" w14:textId="6B171487" w:rsidR="00696F34" w:rsidRDefault="00696F34" w:rsidP="006D1489">
      <w:pPr>
        <w:pStyle w:val="Akapitzlist"/>
        <w:numPr>
          <w:ilvl w:val="0"/>
          <w:numId w:val="37"/>
        </w:num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 badaniu 4.18 </w:t>
      </w:r>
      <w:r w:rsidRPr="00696F34">
        <w:rPr>
          <w:rFonts w:ascii="Tahoma" w:hAnsi="Tahoma" w:cs="Tahoma"/>
          <w:sz w:val="24"/>
          <w:szCs w:val="24"/>
        </w:rPr>
        <w:t>Ewaluacja działań podejmowanych w obszarze transportu w ramach FEdKP 2021-202</w:t>
      </w:r>
      <w:r>
        <w:rPr>
          <w:rFonts w:ascii="Tahoma" w:hAnsi="Tahoma" w:cs="Tahoma"/>
          <w:sz w:val="24"/>
          <w:szCs w:val="24"/>
        </w:rPr>
        <w:t>7 doprecyzowan</w:t>
      </w:r>
      <w:r w:rsidR="00675F59">
        <w:rPr>
          <w:rFonts w:ascii="Tahoma" w:hAnsi="Tahoma" w:cs="Tahoma"/>
          <w:sz w:val="24"/>
          <w:szCs w:val="24"/>
        </w:rPr>
        <w:t>ia</w:t>
      </w:r>
      <w:r>
        <w:rPr>
          <w:rFonts w:ascii="Tahoma" w:hAnsi="Tahoma" w:cs="Tahoma"/>
          <w:sz w:val="24"/>
          <w:szCs w:val="24"/>
        </w:rPr>
        <w:t xml:space="preserve"> pyta</w:t>
      </w:r>
      <w:r w:rsidR="00675F59">
        <w:rPr>
          <w:rFonts w:ascii="Tahoma" w:hAnsi="Tahoma" w:cs="Tahoma"/>
          <w:sz w:val="24"/>
          <w:szCs w:val="24"/>
        </w:rPr>
        <w:t>ń</w:t>
      </w:r>
      <w:r>
        <w:rPr>
          <w:rFonts w:ascii="Tahoma" w:hAnsi="Tahoma" w:cs="Tahoma"/>
          <w:sz w:val="24"/>
          <w:szCs w:val="24"/>
        </w:rPr>
        <w:t>/zagadnie</w:t>
      </w:r>
      <w:r w:rsidR="00675F59">
        <w:rPr>
          <w:rFonts w:ascii="Tahoma" w:hAnsi="Tahoma" w:cs="Tahoma"/>
          <w:sz w:val="24"/>
          <w:szCs w:val="24"/>
        </w:rPr>
        <w:t>ń</w:t>
      </w:r>
      <w:r>
        <w:rPr>
          <w:rFonts w:ascii="Tahoma" w:hAnsi="Tahoma" w:cs="Tahoma"/>
          <w:sz w:val="24"/>
          <w:szCs w:val="24"/>
        </w:rPr>
        <w:t xml:space="preserve"> badawcz</w:t>
      </w:r>
      <w:r w:rsidR="00675F59">
        <w:rPr>
          <w:rFonts w:ascii="Tahoma" w:hAnsi="Tahoma" w:cs="Tahoma"/>
          <w:sz w:val="24"/>
          <w:szCs w:val="24"/>
        </w:rPr>
        <w:t>ych</w:t>
      </w:r>
      <w:r>
        <w:rPr>
          <w:rFonts w:ascii="Tahoma" w:hAnsi="Tahoma" w:cs="Tahoma"/>
          <w:sz w:val="24"/>
          <w:szCs w:val="24"/>
        </w:rPr>
        <w:t>.</w:t>
      </w:r>
    </w:p>
    <w:p w14:paraId="43E82C29" w14:textId="0F127145" w:rsidR="00846BC5" w:rsidRPr="00645E78" w:rsidRDefault="00846BC5" w:rsidP="006D1489">
      <w:pPr>
        <w:pStyle w:val="Akapitzlist"/>
        <w:numPr>
          <w:ilvl w:val="0"/>
          <w:numId w:val="37"/>
        </w:numPr>
        <w:spacing w:line="259" w:lineRule="auto"/>
        <w:rPr>
          <w:rFonts w:ascii="Tahoma" w:hAnsi="Tahoma" w:cs="Tahoma"/>
          <w:sz w:val="24"/>
          <w:szCs w:val="24"/>
        </w:rPr>
      </w:pPr>
      <w:r w:rsidRPr="00645E78">
        <w:rPr>
          <w:rFonts w:ascii="Tahoma" w:hAnsi="Tahoma" w:cs="Tahoma"/>
          <w:sz w:val="24"/>
          <w:szCs w:val="24"/>
        </w:rPr>
        <w:t>Dodani</w:t>
      </w:r>
      <w:r w:rsidR="00675F59" w:rsidRPr="00645E78">
        <w:rPr>
          <w:rFonts w:ascii="Tahoma" w:hAnsi="Tahoma" w:cs="Tahoma"/>
          <w:sz w:val="24"/>
          <w:szCs w:val="24"/>
        </w:rPr>
        <w:t>a</w:t>
      </w:r>
      <w:r w:rsidRPr="00645E78">
        <w:rPr>
          <w:rFonts w:ascii="Tahoma" w:hAnsi="Tahoma" w:cs="Tahoma"/>
          <w:sz w:val="24"/>
          <w:szCs w:val="24"/>
        </w:rPr>
        <w:t xml:space="preserve"> karty badania 4.22 </w:t>
      </w:r>
      <w:r w:rsidR="00645E78" w:rsidRPr="00645E78">
        <w:rPr>
          <w:rFonts w:ascii="Tahoma" w:hAnsi="Tahoma" w:cs="Tahoma"/>
          <w:sz w:val="24"/>
          <w:szCs w:val="24"/>
        </w:rPr>
        <w:t>Ocena</w:t>
      </w:r>
      <w:r w:rsidRPr="00645E78">
        <w:rPr>
          <w:rFonts w:ascii="Tahoma" w:hAnsi="Tahoma" w:cs="Tahoma"/>
          <w:sz w:val="24"/>
          <w:szCs w:val="24"/>
        </w:rPr>
        <w:t xml:space="preserve"> zainteresowania naborami FEdKP </w:t>
      </w:r>
      <w:r w:rsidR="00645E78" w:rsidRPr="00645E78">
        <w:rPr>
          <w:rFonts w:ascii="Tahoma" w:hAnsi="Tahoma" w:cs="Tahoma"/>
          <w:sz w:val="24"/>
          <w:szCs w:val="24"/>
        </w:rPr>
        <w:t>2021-2027</w:t>
      </w:r>
      <w:r w:rsidRPr="00645E78">
        <w:rPr>
          <w:rFonts w:ascii="Tahoma" w:hAnsi="Tahoma" w:cs="Tahoma"/>
          <w:sz w:val="24"/>
          <w:szCs w:val="24"/>
        </w:rPr>
        <w:t>.</w:t>
      </w:r>
    </w:p>
    <w:p w14:paraId="6B9BFB50" w14:textId="77777777" w:rsidR="00780BE2" w:rsidRDefault="00780BE2">
      <w:pPr>
        <w:spacing w:line="259" w:lineRule="auto"/>
        <w:rPr>
          <w:rFonts w:ascii="Tahoma" w:hAnsi="Tahoma" w:cs="Tahoma"/>
          <w:sz w:val="24"/>
          <w:szCs w:val="24"/>
        </w:rPr>
      </w:pPr>
    </w:p>
    <w:p w14:paraId="4B42B419" w14:textId="2B1DBECB" w:rsidR="00B1784C" w:rsidRPr="00B1784C" w:rsidRDefault="00B1784C" w:rsidP="00B1784C">
      <w:p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Druga </w:t>
      </w:r>
      <w:r w:rsidRPr="00B1784C">
        <w:rPr>
          <w:rFonts w:ascii="Tahoma" w:hAnsi="Tahoma" w:cs="Tahoma"/>
          <w:sz w:val="24"/>
          <w:szCs w:val="24"/>
        </w:rPr>
        <w:t xml:space="preserve">aktualizacja Planu ewaluacji – </w:t>
      </w:r>
      <w:r>
        <w:rPr>
          <w:rFonts w:ascii="Tahoma" w:hAnsi="Tahoma" w:cs="Tahoma"/>
          <w:sz w:val="24"/>
          <w:szCs w:val="24"/>
        </w:rPr>
        <w:t>dotyczy</w:t>
      </w:r>
      <w:r w:rsidRPr="00B1784C">
        <w:rPr>
          <w:rFonts w:ascii="Tahoma" w:hAnsi="Tahoma" w:cs="Tahoma"/>
          <w:sz w:val="24"/>
          <w:szCs w:val="24"/>
        </w:rPr>
        <w:t xml:space="preserve"> poniższych kwestii:</w:t>
      </w:r>
    </w:p>
    <w:p w14:paraId="3A80DBF1" w14:textId="3154CFC2" w:rsidR="00B1784C" w:rsidRDefault="00B1784C" w:rsidP="006D1489">
      <w:pPr>
        <w:pStyle w:val="Akapitzlist"/>
        <w:numPr>
          <w:ilvl w:val="0"/>
          <w:numId w:val="38"/>
        </w:numPr>
        <w:spacing w:line="259" w:lineRule="auto"/>
        <w:rPr>
          <w:rFonts w:ascii="Tahoma" w:hAnsi="Tahoma" w:cs="Tahoma"/>
          <w:sz w:val="24"/>
          <w:szCs w:val="24"/>
        </w:rPr>
      </w:pPr>
      <w:r w:rsidRPr="00B1784C">
        <w:rPr>
          <w:rFonts w:ascii="Tahoma" w:hAnsi="Tahoma" w:cs="Tahoma"/>
          <w:sz w:val="24"/>
          <w:szCs w:val="24"/>
        </w:rPr>
        <w:t xml:space="preserve">Uzupełnienia w tabeli </w:t>
      </w:r>
      <w:r w:rsidR="003F4544">
        <w:rPr>
          <w:rFonts w:ascii="Tahoma" w:hAnsi="Tahoma" w:cs="Tahoma"/>
          <w:sz w:val="24"/>
          <w:szCs w:val="24"/>
        </w:rPr>
        <w:t>8</w:t>
      </w:r>
      <w:r w:rsidRPr="00B1784C">
        <w:rPr>
          <w:rFonts w:ascii="Tahoma" w:hAnsi="Tahoma" w:cs="Tahoma"/>
          <w:sz w:val="24"/>
          <w:szCs w:val="24"/>
        </w:rPr>
        <w:t xml:space="preserve"> informacji o rzeczywistych kosztach zrealizowanych badań.</w:t>
      </w:r>
    </w:p>
    <w:p w14:paraId="5AC44EB0" w14:textId="67591F9F" w:rsidR="00B1784C" w:rsidRDefault="00B1784C" w:rsidP="006D1489">
      <w:pPr>
        <w:pStyle w:val="Akapitzlist"/>
        <w:numPr>
          <w:ilvl w:val="0"/>
          <w:numId w:val="38"/>
        </w:num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Decyzji na temat przesunięcia badania</w:t>
      </w:r>
      <w:r w:rsidRPr="00B1784C">
        <w:rPr>
          <w:rFonts w:ascii="Tahoma" w:hAnsi="Tahoma" w:cs="Tahoma"/>
          <w:sz w:val="24"/>
          <w:szCs w:val="24"/>
        </w:rPr>
        <w:t xml:space="preserve"> 4.</w:t>
      </w:r>
      <w:r w:rsidR="00DC604C">
        <w:rPr>
          <w:rFonts w:ascii="Tahoma" w:hAnsi="Tahoma" w:cs="Tahoma"/>
          <w:sz w:val="24"/>
          <w:szCs w:val="24"/>
        </w:rPr>
        <w:t xml:space="preserve">6 </w:t>
      </w:r>
      <w:r w:rsidR="00DC604C" w:rsidRPr="00DC604C">
        <w:rPr>
          <w:rFonts w:ascii="Tahoma" w:hAnsi="Tahoma" w:cs="Tahoma"/>
          <w:sz w:val="24"/>
          <w:szCs w:val="24"/>
        </w:rPr>
        <w:t>Ewaluacja wsparcia udzielanego w formie instrumentów finansowych  w ramach FEdKP 2021-2027</w:t>
      </w:r>
      <w:r w:rsidR="00D17D99">
        <w:rPr>
          <w:rFonts w:ascii="Tahoma" w:hAnsi="Tahoma" w:cs="Tahoma"/>
          <w:sz w:val="24"/>
          <w:szCs w:val="24"/>
        </w:rPr>
        <w:t xml:space="preserve"> z IV kw. 2025 – III kw. 2026 na</w:t>
      </w:r>
      <w:r w:rsidR="0099249D">
        <w:rPr>
          <w:rFonts w:ascii="Tahoma" w:hAnsi="Tahoma" w:cs="Tahoma"/>
          <w:sz w:val="24"/>
          <w:szCs w:val="24"/>
        </w:rPr>
        <w:t xml:space="preserve"> III kw. 2026 – III kw. 2027</w:t>
      </w:r>
      <w:r w:rsidR="00D17D99">
        <w:rPr>
          <w:rFonts w:ascii="Tahoma" w:hAnsi="Tahoma" w:cs="Tahoma"/>
          <w:sz w:val="24"/>
          <w:szCs w:val="24"/>
        </w:rPr>
        <w:t xml:space="preserve"> </w:t>
      </w:r>
      <w:r w:rsidR="00DC604C">
        <w:rPr>
          <w:rFonts w:ascii="Tahoma" w:hAnsi="Tahoma" w:cs="Tahoma"/>
          <w:sz w:val="24"/>
          <w:szCs w:val="24"/>
        </w:rPr>
        <w:t>.</w:t>
      </w:r>
    </w:p>
    <w:p w14:paraId="4E14B441" w14:textId="6DB4497E" w:rsidR="00DC604C" w:rsidRPr="00883793" w:rsidRDefault="00DC604C" w:rsidP="00883793">
      <w:pPr>
        <w:pStyle w:val="Akapitzlist"/>
        <w:numPr>
          <w:ilvl w:val="0"/>
          <w:numId w:val="2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Zmiany tytułu i zakresu badania </w:t>
      </w:r>
      <w:r w:rsidR="00044C03">
        <w:rPr>
          <w:rFonts w:ascii="Tahoma" w:hAnsi="Tahoma" w:cs="Tahoma"/>
          <w:sz w:val="24"/>
          <w:szCs w:val="24"/>
        </w:rPr>
        <w:t>4.9 E</w:t>
      </w:r>
      <w:r w:rsidRPr="00DC604C">
        <w:rPr>
          <w:rFonts w:ascii="Tahoma" w:hAnsi="Tahoma" w:cs="Tahoma"/>
          <w:sz w:val="24"/>
          <w:szCs w:val="24"/>
        </w:rPr>
        <w:t>waluacja działań podejmowanych na rzecz edukacji oraz kształcenia osób dorosłych w ramach FEdKP 2021-2027</w:t>
      </w:r>
      <w:r>
        <w:rPr>
          <w:rFonts w:ascii="Tahoma" w:hAnsi="Tahoma" w:cs="Tahoma"/>
          <w:sz w:val="24"/>
          <w:szCs w:val="24"/>
        </w:rPr>
        <w:t>.</w:t>
      </w:r>
      <w:r w:rsidR="00BF4FD2">
        <w:rPr>
          <w:rFonts w:ascii="Tahoma" w:hAnsi="Tahoma" w:cs="Tahoma"/>
          <w:sz w:val="24"/>
          <w:szCs w:val="24"/>
        </w:rPr>
        <w:t xml:space="preserve"> Badanie nie będzie obejmowało uczenia się osób dorosłych</w:t>
      </w:r>
      <w:r w:rsidR="0099249D">
        <w:rPr>
          <w:rFonts w:ascii="Tahoma" w:hAnsi="Tahoma" w:cs="Tahoma"/>
          <w:sz w:val="24"/>
          <w:szCs w:val="24"/>
        </w:rPr>
        <w:t xml:space="preserve"> oraz pomiaru </w:t>
      </w:r>
      <w:r w:rsidR="00A22EC5">
        <w:rPr>
          <w:rFonts w:ascii="Tahoma" w:hAnsi="Tahoma" w:cs="Tahoma"/>
          <w:sz w:val="24"/>
          <w:szCs w:val="24"/>
        </w:rPr>
        <w:t xml:space="preserve">wartości </w:t>
      </w:r>
      <w:r w:rsidR="0099249D">
        <w:rPr>
          <w:rFonts w:ascii="Tahoma" w:hAnsi="Tahoma" w:cs="Tahoma"/>
          <w:sz w:val="24"/>
          <w:szCs w:val="24"/>
        </w:rPr>
        <w:t>wskaźnik</w:t>
      </w:r>
      <w:r w:rsidR="00A22EC5">
        <w:rPr>
          <w:rFonts w:ascii="Tahoma" w:hAnsi="Tahoma" w:cs="Tahoma"/>
          <w:sz w:val="24"/>
          <w:szCs w:val="24"/>
        </w:rPr>
        <w:t xml:space="preserve">ów </w:t>
      </w:r>
      <w:r w:rsidR="005F3B9E">
        <w:rPr>
          <w:rFonts w:ascii="Tahoma" w:hAnsi="Tahoma" w:cs="Tahoma"/>
          <w:sz w:val="24"/>
          <w:szCs w:val="24"/>
        </w:rPr>
        <w:t xml:space="preserve">rezultatu </w:t>
      </w:r>
      <w:r w:rsidR="00A22EC5">
        <w:rPr>
          <w:rFonts w:ascii="Tahoma" w:hAnsi="Tahoma" w:cs="Tahoma"/>
          <w:sz w:val="24"/>
          <w:szCs w:val="24"/>
        </w:rPr>
        <w:t>długoterminow</w:t>
      </w:r>
      <w:r w:rsidR="005F3B9E">
        <w:rPr>
          <w:rFonts w:ascii="Tahoma" w:hAnsi="Tahoma" w:cs="Tahoma"/>
          <w:sz w:val="24"/>
          <w:szCs w:val="24"/>
        </w:rPr>
        <w:t>ego</w:t>
      </w:r>
      <w:r w:rsidR="00A22EC5">
        <w:rPr>
          <w:rFonts w:ascii="Tahoma" w:hAnsi="Tahoma" w:cs="Tahoma"/>
          <w:sz w:val="24"/>
          <w:szCs w:val="24"/>
        </w:rPr>
        <w:t xml:space="preserve"> EFS+</w:t>
      </w:r>
      <w:r w:rsidR="00BF4FD2" w:rsidRPr="00883793">
        <w:rPr>
          <w:rFonts w:ascii="Tahoma" w:hAnsi="Tahoma" w:cs="Tahoma"/>
          <w:sz w:val="24"/>
          <w:szCs w:val="24"/>
        </w:rPr>
        <w:t>.</w:t>
      </w:r>
      <w:r w:rsidR="002B42CF" w:rsidRPr="00883793">
        <w:rPr>
          <w:rFonts w:ascii="Tahoma" w:hAnsi="Tahoma" w:cs="Tahoma"/>
          <w:sz w:val="24"/>
          <w:szCs w:val="24"/>
        </w:rPr>
        <w:t xml:space="preserve"> W związku z tym aktualny tytuł badania to 4.9 </w:t>
      </w:r>
      <w:r w:rsidR="00D17D99" w:rsidRPr="00883793">
        <w:rPr>
          <w:rFonts w:ascii="Tahoma" w:hAnsi="Tahoma" w:cs="Tahoma"/>
          <w:sz w:val="24"/>
          <w:szCs w:val="24"/>
        </w:rPr>
        <w:t>Ewaluacja działań podejmowanych na rzecz edukacji w ramach FEdKP 2021-2027.</w:t>
      </w:r>
    </w:p>
    <w:p w14:paraId="73E73328" w14:textId="49E92A62" w:rsidR="002B42CF" w:rsidRDefault="002B42CF" w:rsidP="006D1489">
      <w:pPr>
        <w:pStyle w:val="Akapitzlist"/>
        <w:numPr>
          <w:ilvl w:val="0"/>
          <w:numId w:val="38"/>
        </w:num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Przesunięcie terminu badania 4.10 </w:t>
      </w:r>
      <w:r w:rsidRPr="002B42CF">
        <w:rPr>
          <w:rFonts w:ascii="Tahoma" w:hAnsi="Tahoma" w:cs="Tahoma"/>
          <w:sz w:val="24"/>
          <w:szCs w:val="24"/>
        </w:rPr>
        <w:t>Badanie obszaru rynku pracy w ramach FEdKP 2021-2027</w:t>
      </w:r>
      <w:r w:rsidR="000C606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z IV 2026 – IV 2027 na IV 2027 – II kw. 2028.</w:t>
      </w:r>
    </w:p>
    <w:p w14:paraId="2F8865A7" w14:textId="5C3973BE" w:rsidR="008A5A95" w:rsidRDefault="008A5A95" w:rsidP="00BF4FD2">
      <w:pPr>
        <w:pStyle w:val="Akapitzlist"/>
        <w:numPr>
          <w:ilvl w:val="0"/>
          <w:numId w:val="38"/>
        </w:num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Połączenia badania 4.7 </w:t>
      </w:r>
      <w:r w:rsidRPr="008A5A95">
        <w:rPr>
          <w:rFonts w:ascii="Tahoma" w:hAnsi="Tahoma" w:cs="Tahoma"/>
          <w:sz w:val="24"/>
          <w:szCs w:val="24"/>
        </w:rPr>
        <w:t>Wpływ wsparcia FEdKP 2021-2027 na rozwój i zwiększenie dostępności usług społecznych</w:t>
      </w:r>
      <w:r>
        <w:rPr>
          <w:rFonts w:ascii="Tahoma" w:hAnsi="Tahoma" w:cs="Tahoma"/>
          <w:sz w:val="24"/>
          <w:szCs w:val="24"/>
        </w:rPr>
        <w:t xml:space="preserve">, z badaniem 4.12 </w:t>
      </w:r>
      <w:r w:rsidRPr="008A5A95">
        <w:rPr>
          <w:rFonts w:ascii="Tahoma" w:hAnsi="Tahoma" w:cs="Tahoma"/>
          <w:sz w:val="24"/>
          <w:szCs w:val="24"/>
        </w:rPr>
        <w:t xml:space="preserve">Ewaluacja działań podejmowanych w obszarze aktywnej integracji w ramach </w:t>
      </w:r>
      <w:r w:rsidRPr="00A2478D">
        <w:rPr>
          <w:rFonts w:ascii="Tahoma" w:hAnsi="Tahoma" w:cs="Tahoma"/>
          <w:sz w:val="24"/>
          <w:szCs w:val="24"/>
        </w:rPr>
        <w:t>FEdKP 2021-2027</w:t>
      </w:r>
      <w:r>
        <w:rPr>
          <w:rFonts w:ascii="Tahoma" w:hAnsi="Tahoma" w:cs="Tahoma"/>
          <w:sz w:val="24"/>
          <w:szCs w:val="24"/>
        </w:rPr>
        <w:t xml:space="preserve"> i 4.13 </w:t>
      </w:r>
      <w:r w:rsidR="00BF4FD2" w:rsidRPr="00BF4FD2">
        <w:rPr>
          <w:rFonts w:ascii="Tahoma" w:hAnsi="Tahoma" w:cs="Tahoma"/>
          <w:sz w:val="24"/>
          <w:szCs w:val="24"/>
        </w:rPr>
        <w:t xml:space="preserve">Ocena wsparcia w obszarze ekonomii społecznej udzielonego ze środków </w:t>
      </w:r>
      <w:r w:rsidR="00BF4FD2" w:rsidRPr="00A2478D">
        <w:rPr>
          <w:rFonts w:ascii="Tahoma" w:hAnsi="Tahoma" w:cs="Tahoma"/>
          <w:sz w:val="24"/>
          <w:szCs w:val="24"/>
        </w:rPr>
        <w:t>FEdKP 2021-2027</w:t>
      </w:r>
      <w:r w:rsidR="00BF4FD2">
        <w:rPr>
          <w:rFonts w:ascii="Tahoma" w:hAnsi="Tahoma" w:cs="Tahoma"/>
          <w:sz w:val="24"/>
          <w:szCs w:val="24"/>
        </w:rPr>
        <w:t xml:space="preserve">. Połączone badanie zostanie zrealizowane w roku 2027 i będzie nosiło tytuł: 4.12 </w:t>
      </w:r>
      <w:r w:rsidR="00BF4FD2" w:rsidRPr="00BF4FD2">
        <w:rPr>
          <w:rFonts w:ascii="Tahoma" w:hAnsi="Tahoma" w:cs="Tahoma"/>
          <w:sz w:val="24"/>
          <w:szCs w:val="24"/>
        </w:rPr>
        <w:t>Ewaluacja działań podejmowanych w obszarze włączenia społecznego w ramach FEdKP 2021-2027</w:t>
      </w:r>
      <w:r w:rsidR="00BF4FD2">
        <w:rPr>
          <w:rFonts w:ascii="Tahoma" w:hAnsi="Tahoma" w:cs="Tahoma"/>
          <w:sz w:val="24"/>
          <w:szCs w:val="24"/>
        </w:rPr>
        <w:t>.</w:t>
      </w:r>
    </w:p>
    <w:p w14:paraId="4F16D463" w14:textId="73EE9AA4" w:rsidR="0099249D" w:rsidRPr="00883793" w:rsidRDefault="0099249D" w:rsidP="00883793">
      <w:pPr>
        <w:pStyle w:val="Akapitzlist"/>
        <w:numPr>
          <w:ilvl w:val="0"/>
          <w:numId w:val="38"/>
        </w:numPr>
        <w:rPr>
          <w:rFonts w:ascii="Tahoma" w:hAnsi="Tahoma" w:cs="Tahoma"/>
          <w:sz w:val="24"/>
          <w:szCs w:val="24"/>
        </w:rPr>
      </w:pPr>
      <w:r w:rsidRPr="0099249D">
        <w:rPr>
          <w:rFonts w:ascii="Tahoma" w:hAnsi="Tahoma" w:cs="Tahoma"/>
          <w:sz w:val="24"/>
          <w:szCs w:val="24"/>
        </w:rPr>
        <w:lastRenderedPageBreak/>
        <w:t>Zmiana tytułu i zakresu badania 4.20 Pomiar wartości wskaźników rezultatu długoterminowego monitorowanych w ramach FEdKP 2021-2027. Badanie nie będzie obejmowało wskaźników: Liczba osób znajdujących się w lepszej sytuacji 6 miesięcy po opuszczeniu programu oraz Liczba uczniów szkół i placówek kształcenia zawodowego objętych wsparciem w postaci staży uczniowskich, uczestniczących w kształceniu lub pracujących 6 miesięcy od ukończenia nauki</w:t>
      </w:r>
      <w:r w:rsidR="00BD32D3">
        <w:rPr>
          <w:rFonts w:ascii="Tahoma" w:hAnsi="Tahoma" w:cs="Tahoma"/>
          <w:sz w:val="24"/>
          <w:szCs w:val="24"/>
        </w:rPr>
        <w:t>.</w:t>
      </w:r>
    </w:p>
    <w:p w14:paraId="5E4F6030" w14:textId="1ABA2B28" w:rsidR="00415814" w:rsidRPr="00883793" w:rsidRDefault="00415814" w:rsidP="00883793">
      <w:pPr>
        <w:pStyle w:val="Akapitzlist"/>
        <w:numPr>
          <w:ilvl w:val="0"/>
          <w:numId w:val="38"/>
        </w:numPr>
        <w:rPr>
          <w:rFonts w:ascii="Tahoma" w:hAnsi="Tahoma" w:cs="Tahoma"/>
          <w:sz w:val="24"/>
          <w:szCs w:val="24"/>
        </w:rPr>
      </w:pPr>
      <w:r w:rsidRPr="00415814">
        <w:rPr>
          <w:rFonts w:ascii="Tahoma" w:hAnsi="Tahoma" w:cs="Tahoma"/>
          <w:sz w:val="24"/>
          <w:szCs w:val="24"/>
        </w:rPr>
        <w:t xml:space="preserve">Dodanie </w:t>
      </w:r>
      <w:r w:rsidR="00396961">
        <w:rPr>
          <w:rFonts w:ascii="Tahoma" w:hAnsi="Tahoma" w:cs="Tahoma"/>
          <w:sz w:val="24"/>
          <w:szCs w:val="24"/>
        </w:rPr>
        <w:t xml:space="preserve">w roku 2026 </w:t>
      </w:r>
      <w:r w:rsidRPr="00415814">
        <w:rPr>
          <w:rFonts w:ascii="Tahoma" w:hAnsi="Tahoma" w:cs="Tahoma"/>
          <w:sz w:val="24"/>
          <w:szCs w:val="24"/>
        </w:rPr>
        <w:t xml:space="preserve">badania </w:t>
      </w:r>
      <w:r>
        <w:rPr>
          <w:rFonts w:ascii="Tahoma" w:hAnsi="Tahoma" w:cs="Tahoma"/>
          <w:sz w:val="24"/>
          <w:szCs w:val="24"/>
        </w:rPr>
        <w:t xml:space="preserve">4. 23 </w:t>
      </w:r>
      <w:r w:rsidRPr="00415814">
        <w:rPr>
          <w:rFonts w:ascii="Tahoma" w:hAnsi="Tahoma" w:cs="Tahoma"/>
          <w:sz w:val="24"/>
          <w:szCs w:val="24"/>
        </w:rPr>
        <w:t xml:space="preserve">Analiza potrzeb rozwojowych województwa kujawsko-pomorskiego </w:t>
      </w:r>
      <w:r w:rsidR="00396961">
        <w:rPr>
          <w:rFonts w:ascii="Tahoma" w:hAnsi="Tahoma" w:cs="Tahoma"/>
          <w:sz w:val="24"/>
          <w:szCs w:val="24"/>
        </w:rPr>
        <w:t>po 2028 roku</w:t>
      </w:r>
      <w:r>
        <w:rPr>
          <w:rFonts w:ascii="Tahoma" w:hAnsi="Tahoma" w:cs="Tahoma"/>
          <w:sz w:val="24"/>
          <w:szCs w:val="24"/>
        </w:rPr>
        <w:t>.</w:t>
      </w:r>
    </w:p>
    <w:p w14:paraId="0E2F5DB7" w14:textId="12A32F22" w:rsidR="00615288" w:rsidRPr="00883793" w:rsidRDefault="00361585" w:rsidP="00883793">
      <w:pPr>
        <w:pStyle w:val="Akapitzlist"/>
        <w:numPr>
          <w:ilvl w:val="0"/>
          <w:numId w:val="38"/>
        </w:num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Aktualizacja zapisów dotyczących wskaźników długoterminowych EFS+ w związku z </w:t>
      </w:r>
      <w:r w:rsidR="001B0480">
        <w:rPr>
          <w:rFonts w:ascii="Tahoma" w:hAnsi="Tahoma" w:cs="Tahoma"/>
          <w:sz w:val="24"/>
          <w:szCs w:val="24"/>
        </w:rPr>
        <w:t xml:space="preserve">ich usunięciem </w:t>
      </w:r>
      <w:r>
        <w:rPr>
          <w:rFonts w:ascii="Tahoma" w:hAnsi="Tahoma" w:cs="Tahoma"/>
          <w:sz w:val="24"/>
          <w:szCs w:val="24"/>
        </w:rPr>
        <w:t>z programu FEdKP 2021-2027 oraz przejęciem wyliczania wartości wskaźnika długoterminowego „Liczba osób znajdujących się w lepszej sytuacji na runku pracy 6 miesięcy po opuszczeniu programu”, przez IK EFS+.</w:t>
      </w:r>
    </w:p>
    <w:p w14:paraId="55280D9D" w14:textId="77777777" w:rsidR="00D17D99" w:rsidRDefault="00D17D99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3A76328E" w14:textId="23281E88" w:rsidR="002354F3" w:rsidRPr="007E502D" w:rsidRDefault="002354F3" w:rsidP="002354F3">
      <w:pPr>
        <w:pStyle w:val="Nagwek1"/>
        <w:rPr>
          <w:rFonts w:ascii="Tahoma" w:hAnsi="Tahoma" w:cs="Tahoma"/>
          <w:sz w:val="24"/>
          <w:szCs w:val="24"/>
        </w:rPr>
      </w:pPr>
      <w:bookmarkStart w:id="3" w:name="_Toc215819563"/>
      <w:r w:rsidRPr="007E502D">
        <w:rPr>
          <w:rFonts w:ascii="Tahoma" w:hAnsi="Tahoma" w:cs="Tahoma"/>
          <w:sz w:val="24"/>
          <w:szCs w:val="24"/>
        </w:rPr>
        <w:lastRenderedPageBreak/>
        <w:t>Wprowadzenie</w:t>
      </w:r>
      <w:bookmarkEnd w:id="3"/>
    </w:p>
    <w:p w14:paraId="3D673374" w14:textId="75703D8B" w:rsidR="00AC36D0" w:rsidRPr="007E502D" w:rsidRDefault="00B05AB3" w:rsidP="00FD2C4A">
      <w:pPr>
        <w:spacing w:line="276" w:lineRule="auto"/>
        <w:rPr>
          <w:rFonts w:ascii="Tahoma" w:hAnsi="Tahoma" w:cs="Tahoma"/>
          <w:color w:val="FF0000"/>
          <w:sz w:val="24"/>
          <w:szCs w:val="24"/>
          <w:u w:val="single"/>
        </w:rPr>
      </w:pPr>
      <w:r w:rsidRPr="007E502D">
        <w:rPr>
          <w:rFonts w:ascii="Tahoma" w:hAnsi="Tahoma" w:cs="Tahoma"/>
          <w:sz w:val="24"/>
          <w:szCs w:val="24"/>
          <w:u w:val="single"/>
        </w:rPr>
        <w:t>PODSTAWA PRAWNA</w:t>
      </w:r>
      <w:r w:rsidRPr="007E502D">
        <w:rPr>
          <w:rFonts w:ascii="Tahoma" w:hAnsi="Tahoma" w:cs="Tahoma"/>
          <w:color w:val="FF0000"/>
          <w:sz w:val="24"/>
          <w:szCs w:val="24"/>
          <w:u w:val="single"/>
        </w:rPr>
        <w:t xml:space="preserve"> </w:t>
      </w:r>
    </w:p>
    <w:p w14:paraId="268099C1" w14:textId="77777777" w:rsidR="006C6873" w:rsidRDefault="00AC36D0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Zgodnie z art. 44 </w:t>
      </w:r>
      <w:r w:rsidR="00B05AB3" w:rsidRPr="007E502D">
        <w:rPr>
          <w:rFonts w:ascii="Tahoma" w:hAnsi="Tahoma" w:cs="Tahoma"/>
          <w:sz w:val="24"/>
          <w:szCs w:val="24"/>
        </w:rPr>
        <w:t xml:space="preserve">ust. 5 </w:t>
      </w:r>
      <w:r w:rsidRPr="007E502D">
        <w:rPr>
          <w:rFonts w:ascii="Tahoma" w:hAnsi="Tahoma" w:cs="Tahoma"/>
          <w:sz w:val="24"/>
          <w:szCs w:val="24"/>
        </w:rPr>
        <w:t>R</w:t>
      </w:r>
      <w:r w:rsidR="0035070E" w:rsidRPr="007E502D">
        <w:rPr>
          <w:rFonts w:ascii="Tahoma" w:hAnsi="Tahoma" w:cs="Tahoma"/>
          <w:sz w:val="24"/>
          <w:szCs w:val="24"/>
        </w:rPr>
        <w:t xml:space="preserve">ozporządzenia </w:t>
      </w:r>
      <w:r w:rsidR="00AF7B36">
        <w:rPr>
          <w:rFonts w:ascii="Tahoma" w:hAnsi="Tahoma" w:cs="Tahoma"/>
          <w:sz w:val="24"/>
          <w:szCs w:val="24"/>
        </w:rPr>
        <w:t>ramowego</w:t>
      </w:r>
      <w:r w:rsidRPr="007E502D">
        <w:rPr>
          <w:rStyle w:val="Odwoanieprzypisudolnego"/>
          <w:rFonts w:ascii="Tahoma" w:hAnsi="Tahoma" w:cs="Tahoma"/>
          <w:sz w:val="24"/>
          <w:szCs w:val="24"/>
        </w:rPr>
        <w:footnoteReference w:id="2"/>
      </w:r>
      <w:r w:rsidR="00B05AB3" w:rsidRPr="007E502D">
        <w:rPr>
          <w:rFonts w:ascii="Tahoma" w:hAnsi="Tahoma" w:cs="Tahoma"/>
          <w:sz w:val="24"/>
          <w:szCs w:val="24"/>
        </w:rPr>
        <w:t xml:space="preserve"> Instytucja Zarządzająca programem operacyjnym jest zobowiązana do opracowania planu ewaluacji przewidzianych do realizacji w ramach</w:t>
      </w:r>
      <w:r w:rsidR="009A07D4" w:rsidRPr="007E502D">
        <w:rPr>
          <w:rFonts w:ascii="Tahoma" w:hAnsi="Tahoma" w:cs="Tahoma"/>
          <w:sz w:val="24"/>
          <w:szCs w:val="24"/>
        </w:rPr>
        <w:t xml:space="preserve"> perspektywy 2021-2027. </w:t>
      </w:r>
    </w:p>
    <w:p w14:paraId="20D410BD" w14:textId="481608AD" w:rsidR="003B577B" w:rsidRPr="000347A3" w:rsidRDefault="0031180F" w:rsidP="000347A3">
      <w:pPr>
        <w:spacing w:before="240" w:line="276" w:lineRule="auto"/>
        <w:rPr>
          <w:rFonts w:ascii="Tahoma" w:hAnsi="Tahoma" w:cs="Tahoma"/>
          <w:sz w:val="24"/>
          <w:szCs w:val="24"/>
        </w:rPr>
      </w:pPr>
      <w:r w:rsidRPr="000347A3">
        <w:rPr>
          <w:rFonts w:ascii="Tahoma" w:hAnsi="Tahoma" w:cs="Tahoma"/>
          <w:sz w:val="24"/>
          <w:szCs w:val="24"/>
        </w:rPr>
        <w:t>Projekt</w:t>
      </w:r>
      <w:r w:rsidR="003B577B" w:rsidRPr="000347A3">
        <w:rPr>
          <w:rFonts w:ascii="Tahoma" w:hAnsi="Tahoma" w:cs="Tahoma"/>
          <w:sz w:val="24"/>
          <w:szCs w:val="24"/>
        </w:rPr>
        <w:t xml:space="preserve"> plan</w:t>
      </w:r>
      <w:r w:rsidRPr="000347A3">
        <w:rPr>
          <w:rFonts w:ascii="Tahoma" w:hAnsi="Tahoma" w:cs="Tahoma"/>
          <w:sz w:val="24"/>
          <w:szCs w:val="24"/>
        </w:rPr>
        <w:t>u</w:t>
      </w:r>
      <w:r w:rsidR="003B577B" w:rsidRPr="000347A3">
        <w:rPr>
          <w:rFonts w:ascii="Tahoma" w:hAnsi="Tahoma" w:cs="Tahoma"/>
          <w:sz w:val="24"/>
          <w:szCs w:val="24"/>
        </w:rPr>
        <w:t xml:space="preserve"> ewaluacji</w:t>
      </w:r>
      <w:r w:rsidR="005B35E5" w:rsidRPr="000347A3">
        <w:rPr>
          <w:rFonts w:ascii="Tahoma" w:hAnsi="Tahoma" w:cs="Tahoma"/>
          <w:sz w:val="24"/>
          <w:szCs w:val="24"/>
        </w:rPr>
        <w:t>,</w:t>
      </w:r>
      <w:r w:rsidR="003B577B" w:rsidRPr="000347A3">
        <w:rPr>
          <w:rFonts w:ascii="Tahoma" w:hAnsi="Tahoma" w:cs="Tahoma"/>
          <w:sz w:val="24"/>
          <w:szCs w:val="24"/>
        </w:rPr>
        <w:t xml:space="preserve"> zgodnie z</w:t>
      </w:r>
      <w:r w:rsidR="00D53D1A" w:rsidRPr="000347A3">
        <w:rPr>
          <w:rFonts w:ascii="Tahoma" w:hAnsi="Tahoma" w:cs="Tahoma"/>
          <w:sz w:val="24"/>
          <w:szCs w:val="24"/>
        </w:rPr>
        <w:t xml:space="preserve"> zasadą </w:t>
      </w:r>
      <w:r w:rsidRPr="000347A3">
        <w:rPr>
          <w:rFonts w:ascii="Tahoma" w:hAnsi="Tahoma" w:cs="Tahoma"/>
          <w:sz w:val="24"/>
          <w:szCs w:val="24"/>
        </w:rPr>
        <w:t xml:space="preserve">partnerstwa i </w:t>
      </w:r>
      <w:r w:rsidR="00D53D1A" w:rsidRPr="000347A3">
        <w:rPr>
          <w:rFonts w:ascii="Tahoma" w:hAnsi="Tahoma" w:cs="Tahoma"/>
          <w:sz w:val="24"/>
          <w:szCs w:val="24"/>
        </w:rPr>
        <w:t>wielopoziom</w:t>
      </w:r>
      <w:r w:rsidR="008E0710" w:rsidRPr="000347A3">
        <w:rPr>
          <w:rFonts w:ascii="Tahoma" w:hAnsi="Tahoma" w:cs="Tahoma"/>
          <w:sz w:val="24"/>
          <w:szCs w:val="24"/>
        </w:rPr>
        <w:t>ow</w:t>
      </w:r>
      <w:r w:rsidR="00D53D1A" w:rsidRPr="000347A3">
        <w:rPr>
          <w:rFonts w:ascii="Tahoma" w:hAnsi="Tahoma" w:cs="Tahoma"/>
          <w:sz w:val="24"/>
          <w:szCs w:val="24"/>
        </w:rPr>
        <w:t>ego zarządzania opisan</w:t>
      </w:r>
      <w:r w:rsidRPr="000347A3">
        <w:rPr>
          <w:rFonts w:ascii="Tahoma" w:hAnsi="Tahoma" w:cs="Tahoma"/>
          <w:sz w:val="24"/>
          <w:szCs w:val="24"/>
        </w:rPr>
        <w:t>ą</w:t>
      </w:r>
      <w:r w:rsidR="00D53D1A" w:rsidRPr="000347A3">
        <w:rPr>
          <w:rFonts w:ascii="Tahoma" w:hAnsi="Tahoma" w:cs="Tahoma"/>
          <w:sz w:val="24"/>
          <w:szCs w:val="24"/>
        </w:rPr>
        <w:t xml:space="preserve"> w</w:t>
      </w:r>
      <w:r w:rsidR="003B577B" w:rsidRPr="000347A3">
        <w:rPr>
          <w:rFonts w:ascii="Tahoma" w:hAnsi="Tahoma" w:cs="Tahoma"/>
          <w:sz w:val="24"/>
          <w:szCs w:val="24"/>
        </w:rPr>
        <w:t xml:space="preserve"> art. 8 </w:t>
      </w:r>
      <w:r w:rsidRPr="000347A3">
        <w:rPr>
          <w:rFonts w:ascii="Tahoma" w:hAnsi="Tahoma" w:cs="Tahoma"/>
          <w:sz w:val="24"/>
          <w:szCs w:val="24"/>
        </w:rPr>
        <w:t>w/w</w:t>
      </w:r>
      <w:r w:rsidR="003B577B" w:rsidRPr="000347A3">
        <w:rPr>
          <w:rFonts w:ascii="Tahoma" w:hAnsi="Tahoma" w:cs="Tahoma"/>
          <w:sz w:val="24"/>
          <w:szCs w:val="24"/>
        </w:rPr>
        <w:t xml:space="preserve"> Rozporządzenia</w:t>
      </w:r>
      <w:r w:rsidR="005B35E5" w:rsidRPr="000347A3">
        <w:rPr>
          <w:rFonts w:ascii="Tahoma" w:hAnsi="Tahoma" w:cs="Tahoma"/>
          <w:sz w:val="24"/>
          <w:szCs w:val="24"/>
        </w:rPr>
        <w:t xml:space="preserve">, poddany został konsultacjom m.in. z partnerami gospodarczymi i społecznymi, podmiotami reprezentującymi społeczeństwo obywatelskie, uczelnie wyższe oraz inne instytucje publiczne działające w regionie. </w:t>
      </w:r>
    </w:p>
    <w:p w14:paraId="56B5A1BD" w14:textId="380651EF" w:rsidR="00B05AB3" w:rsidRPr="007E502D" w:rsidRDefault="00D53D1A" w:rsidP="00FD2C4A">
      <w:pPr>
        <w:spacing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Ponadto a</w:t>
      </w:r>
      <w:r w:rsidR="00B05AB3" w:rsidRPr="007E502D">
        <w:rPr>
          <w:rFonts w:ascii="Tahoma" w:hAnsi="Tahoma" w:cs="Tahoma"/>
          <w:sz w:val="24"/>
          <w:szCs w:val="24"/>
        </w:rPr>
        <w:t xml:space="preserve">rtykuł 44 </w:t>
      </w:r>
      <w:r w:rsidR="00F157E7" w:rsidRPr="007E502D">
        <w:rPr>
          <w:rFonts w:ascii="Tahoma" w:hAnsi="Tahoma" w:cs="Tahoma"/>
          <w:sz w:val="24"/>
          <w:szCs w:val="24"/>
        </w:rPr>
        <w:t>us</w:t>
      </w:r>
      <w:r w:rsidR="00B05AB3" w:rsidRPr="007E502D">
        <w:rPr>
          <w:rFonts w:ascii="Tahoma" w:hAnsi="Tahoma" w:cs="Tahoma"/>
          <w:sz w:val="24"/>
          <w:szCs w:val="24"/>
        </w:rPr>
        <w:t>t</w:t>
      </w:r>
      <w:r w:rsidR="00F157E7" w:rsidRPr="007E502D">
        <w:rPr>
          <w:rFonts w:ascii="Tahoma" w:hAnsi="Tahoma" w:cs="Tahoma"/>
          <w:sz w:val="24"/>
          <w:szCs w:val="24"/>
        </w:rPr>
        <w:t>.</w:t>
      </w:r>
      <w:r w:rsidR="00B05AB3" w:rsidRPr="007E502D">
        <w:rPr>
          <w:rFonts w:ascii="Tahoma" w:hAnsi="Tahoma" w:cs="Tahoma"/>
          <w:sz w:val="24"/>
          <w:szCs w:val="24"/>
        </w:rPr>
        <w:t xml:space="preserve"> 6 </w:t>
      </w:r>
      <w:r>
        <w:rPr>
          <w:rFonts w:ascii="Tahoma" w:hAnsi="Tahoma" w:cs="Tahoma"/>
          <w:sz w:val="24"/>
          <w:szCs w:val="24"/>
        </w:rPr>
        <w:t>przedmiotowego</w:t>
      </w:r>
      <w:r w:rsidR="00B05AB3" w:rsidRPr="007E502D">
        <w:rPr>
          <w:rFonts w:ascii="Tahoma" w:hAnsi="Tahoma" w:cs="Tahoma"/>
          <w:sz w:val="24"/>
          <w:szCs w:val="24"/>
        </w:rPr>
        <w:t xml:space="preserve"> Rozporządzenia obliguje </w:t>
      </w:r>
      <w:r w:rsidR="00A358F8">
        <w:rPr>
          <w:rFonts w:ascii="Tahoma" w:hAnsi="Tahoma" w:cs="Tahoma"/>
          <w:sz w:val="24"/>
          <w:szCs w:val="24"/>
        </w:rPr>
        <w:t>I</w:t>
      </w:r>
      <w:r w:rsidR="00B05AB3" w:rsidRPr="007E502D">
        <w:rPr>
          <w:rFonts w:ascii="Tahoma" w:hAnsi="Tahoma" w:cs="Tahoma"/>
          <w:sz w:val="24"/>
          <w:szCs w:val="24"/>
        </w:rPr>
        <w:t xml:space="preserve">nstytucję </w:t>
      </w:r>
      <w:r w:rsidR="00A358F8">
        <w:rPr>
          <w:rFonts w:ascii="Tahoma" w:hAnsi="Tahoma" w:cs="Tahoma"/>
          <w:sz w:val="24"/>
          <w:szCs w:val="24"/>
        </w:rPr>
        <w:t>Z</w:t>
      </w:r>
      <w:r w:rsidR="00B05AB3" w:rsidRPr="007E502D">
        <w:rPr>
          <w:rFonts w:ascii="Tahoma" w:hAnsi="Tahoma" w:cs="Tahoma"/>
          <w:sz w:val="24"/>
          <w:szCs w:val="24"/>
        </w:rPr>
        <w:t>arządzającą, aby plan ewaluacji został przekazany komitetowi monitorującemu nie później niż rok po decyzji zatwierdzającej program.</w:t>
      </w:r>
      <w:r w:rsidR="004B2643" w:rsidRPr="007E502D">
        <w:rPr>
          <w:rFonts w:ascii="Tahoma" w:hAnsi="Tahoma" w:cs="Tahoma"/>
          <w:sz w:val="24"/>
          <w:szCs w:val="24"/>
        </w:rPr>
        <w:t xml:space="preserve"> W przypadku </w:t>
      </w:r>
      <w:r w:rsidR="00950950" w:rsidRPr="007E502D">
        <w:rPr>
          <w:rFonts w:ascii="Tahoma" w:hAnsi="Tahoma" w:cs="Tahoma"/>
          <w:sz w:val="24"/>
          <w:szCs w:val="24"/>
        </w:rPr>
        <w:t>p</w:t>
      </w:r>
      <w:r w:rsidR="004B2643" w:rsidRPr="007E502D">
        <w:rPr>
          <w:rFonts w:ascii="Tahoma" w:hAnsi="Tahoma" w:cs="Tahoma"/>
          <w:sz w:val="24"/>
          <w:szCs w:val="24"/>
        </w:rPr>
        <w:t>rogramu Fundusze Europejskie dla Kujaw i Pomorza 2021-2027</w:t>
      </w:r>
      <w:r w:rsidR="00294CF7" w:rsidRPr="007E502D">
        <w:rPr>
          <w:rFonts w:ascii="Tahoma" w:hAnsi="Tahoma" w:cs="Tahoma"/>
          <w:sz w:val="24"/>
          <w:szCs w:val="24"/>
        </w:rPr>
        <w:t xml:space="preserve"> </w:t>
      </w:r>
      <w:r w:rsidR="009B5A56" w:rsidRPr="007E502D">
        <w:rPr>
          <w:rFonts w:ascii="Tahoma" w:hAnsi="Tahoma" w:cs="Tahoma"/>
          <w:sz w:val="24"/>
          <w:szCs w:val="24"/>
        </w:rPr>
        <w:t>zatwierdzenie miało miejsce 7 grudnia 2022 roku</w:t>
      </w:r>
      <w:r w:rsidR="009B5A56" w:rsidRPr="007E502D">
        <w:rPr>
          <w:rStyle w:val="Odwoanieprzypisudolnego"/>
          <w:rFonts w:ascii="Tahoma" w:hAnsi="Tahoma" w:cs="Tahoma"/>
          <w:sz w:val="24"/>
          <w:szCs w:val="24"/>
        </w:rPr>
        <w:footnoteReference w:id="3"/>
      </w:r>
      <w:r w:rsidR="009B5A56" w:rsidRPr="007E502D">
        <w:rPr>
          <w:rFonts w:ascii="Tahoma" w:hAnsi="Tahoma" w:cs="Tahoma"/>
          <w:sz w:val="24"/>
          <w:szCs w:val="24"/>
        </w:rPr>
        <w:t>.</w:t>
      </w:r>
      <w:r w:rsidR="006D5B70" w:rsidRPr="007E502D">
        <w:rPr>
          <w:rFonts w:ascii="Tahoma" w:hAnsi="Tahoma" w:cs="Tahoma"/>
          <w:sz w:val="24"/>
          <w:szCs w:val="24"/>
        </w:rPr>
        <w:t xml:space="preserve"> </w:t>
      </w:r>
      <w:r w:rsidR="00B05AB3" w:rsidRPr="007E502D">
        <w:rPr>
          <w:rFonts w:ascii="Tahoma" w:hAnsi="Tahoma" w:cs="Tahoma"/>
          <w:sz w:val="24"/>
          <w:szCs w:val="24"/>
        </w:rPr>
        <w:t xml:space="preserve">Dodatkowo zgodnie z art. 40 ust. 2 lit. c) Rozporządzenia </w:t>
      </w:r>
      <w:r w:rsidR="00AF7B36">
        <w:rPr>
          <w:rFonts w:ascii="Tahoma" w:hAnsi="Tahoma" w:cs="Tahoma"/>
          <w:sz w:val="24"/>
          <w:szCs w:val="24"/>
        </w:rPr>
        <w:t>ramowego</w:t>
      </w:r>
      <w:r w:rsidR="00B05AB3" w:rsidRPr="007E502D">
        <w:rPr>
          <w:rFonts w:ascii="Tahoma" w:hAnsi="Tahoma" w:cs="Tahoma"/>
          <w:sz w:val="24"/>
          <w:szCs w:val="24"/>
        </w:rPr>
        <w:t xml:space="preserve"> Plan ewaluacji i wszystkie jego zmiany</w:t>
      </w:r>
      <w:r w:rsidR="00814A3D" w:rsidRPr="007E502D">
        <w:rPr>
          <w:rFonts w:ascii="Tahoma" w:hAnsi="Tahoma" w:cs="Tahoma"/>
          <w:sz w:val="24"/>
          <w:szCs w:val="24"/>
        </w:rPr>
        <w:t>, p</w:t>
      </w:r>
      <w:r w:rsidR="00822281" w:rsidRPr="007E502D">
        <w:rPr>
          <w:rFonts w:ascii="Tahoma" w:hAnsi="Tahoma" w:cs="Tahoma"/>
          <w:sz w:val="24"/>
          <w:szCs w:val="24"/>
        </w:rPr>
        <w:t>rzeprowadzone</w:t>
      </w:r>
      <w:r w:rsidR="00B05AB3" w:rsidRPr="007E502D">
        <w:rPr>
          <w:rFonts w:ascii="Tahoma" w:hAnsi="Tahoma" w:cs="Tahoma"/>
          <w:sz w:val="24"/>
          <w:szCs w:val="24"/>
        </w:rPr>
        <w:t xml:space="preserve"> w procedurze aktualizacji wymagają zatwierdzenia przez Komitet Monitorujący </w:t>
      </w:r>
      <w:r w:rsidR="0083761C" w:rsidRPr="007E502D">
        <w:rPr>
          <w:rFonts w:ascii="Tahoma" w:hAnsi="Tahoma" w:cs="Tahoma"/>
          <w:sz w:val="24"/>
          <w:szCs w:val="24"/>
        </w:rPr>
        <w:t xml:space="preserve">(KM) </w:t>
      </w:r>
      <w:r w:rsidR="00B05AB3" w:rsidRPr="007E502D">
        <w:rPr>
          <w:rFonts w:ascii="Tahoma" w:hAnsi="Tahoma" w:cs="Tahoma"/>
          <w:sz w:val="24"/>
          <w:szCs w:val="24"/>
        </w:rPr>
        <w:t>dany program operacyjny</w:t>
      </w:r>
      <w:r w:rsidR="0018430D" w:rsidRPr="007E502D">
        <w:rPr>
          <w:rFonts w:ascii="Tahoma" w:hAnsi="Tahoma" w:cs="Tahoma"/>
          <w:sz w:val="24"/>
          <w:szCs w:val="24"/>
        </w:rPr>
        <w:t>.</w:t>
      </w:r>
    </w:p>
    <w:p w14:paraId="211D3549" w14:textId="186D1BB7" w:rsidR="00950950" w:rsidRPr="007E502D" w:rsidRDefault="00950950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Obowiązek realizacji procesu ewaluacji programu </w:t>
      </w:r>
      <w:r w:rsidR="002A72EF" w:rsidRPr="007E502D">
        <w:rPr>
          <w:rFonts w:ascii="Tahoma" w:hAnsi="Tahoma" w:cs="Tahoma"/>
          <w:sz w:val="24"/>
          <w:szCs w:val="24"/>
        </w:rPr>
        <w:t xml:space="preserve">przez Instytucję Zarządzającą </w:t>
      </w:r>
      <w:r w:rsidRPr="007E502D">
        <w:rPr>
          <w:rFonts w:ascii="Tahoma" w:hAnsi="Tahoma" w:cs="Tahoma"/>
          <w:sz w:val="24"/>
          <w:szCs w:val="24"/>
        </w:rPr>
        <w:t xml:space="preserve">został również ujęty w art. 8 </w:t>
      </w:r>
      <w:r w:rsidR="00FA4931" w:rsidRPr="007E502D">
        <w:rPr>
          <w:rFonts w:ascii="Tahoma" w:hAnsi="Tahoma" w:cs="Tahoma"/>
          <w:sz w:val="24"/>
          <w:szCs w:val="24"/>
        </w:rPr>
        <w:t>ust</w:t>
      </w:r>
      <w:r w:rsidRPr="007E502D">
        <w:rPr>
          <w:rFonts w:ascii="Tahoma" w:hAnsi="Tahoma" w:cs="Tahoma"/>
          <w:sz w:val="24"/>
          <w:szCs w:val="24"/>
        </w:rPr>
        <w:t xml:space="preserve">. 2 </w:t>
      </w:r>
      <w:r w:rsidR="00FA4931" w:rsidRPr="007E502D">
        <w:rPr>
          <w:rFonts w:ascii="Tahoma" w:hAnsi="Tahoma" w:cs="Tahoma"/>
          <w:sz w:val="24"/>
          <w:szCs w:val="24"/>
        </w:rPr>
        <w:t>pkt</w:t>
      </w:r>
      <w:r w:rsidRPr="007E502D">
        <w:rPr>
          <w:rFonts w:ascii="Tahoma" w:hAnsi="Tahoma" w:cs="Tahoma"/>
          <w:sz w:val="24"/>
          <w:szCs w:val="24"/>
        </w:rPr>
        <w:t xml:space="preserve"> 11 ustawy z dnia 28 kwietnia 2022 r. o zasadach realizacji zadań finansowanych ze środków europejskich w perspektywie finansowej 2021</w:t>
      </w:r>
      <w:r w:rsidR="008858D1" w:rsidRPr="007E502D">
        <w:rPr>
          <w:rFonts w:ascii="Tahoma" w:hAnsi="Tahoma" w:cs="Tahoma"/>
          <w:sz w:val="24"/>
          <w:szCs w:val="24"/>
        </w:rPr>
        <w:t>-</w:t>
      </w:r>
      <w:r w:rsidRPr="007E502D">
        <w:rPr>
          <w:rFonts w:ascii="Tahoma" w:hAnsi="Tahoma" w:cs="Tahoma"/>
          <w:sz w:val="24"/>
          <w:szCs w:val="24"/>
        </w:rPr>
        <w:t xml:space="preserve">2027. </w:t>
      </w:r>
    </w:p>
    <w:p w14:paraId="6E585845" w14:textId="39BDE0BD" w:rsidR="00B05AB3" w:rsidRPr="007E502D" w:rsidRDefault="008B5B43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Proces ewaluacji programów operacyjnych został opisany również w Umowie Partnerstwa</w:t>
      </w:r>
      <w:r w:rsidR="000E61AB" w:rsidRPr="007E502D">
        <w:rPr>
          <w:rFonts w:ascii="Tahoma" w:hAnsi="Tahoma" w:cs="Tahoma"/>
          <w:sz w:val="24"/>
          <w:szCs w:val="24"/>
        </w:rPr>
        <w:t xml:space="preserve"> dla realizacji polityki spójności 2021-2027 w Polsce</w:t>
      </w:r>
      <w:r w:rsidRPr="007E50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7E502D">
        <w:rPr>
          <w:rFonts w:ascii="Tahoma" w:hAnsi="Tahoma" w:cs="Tahoma"/>
          <w:sz w:val="24"/>
          <w:szCs w:val="24"/>
        </w:rPr>
        <w:t xml:space="preserve">. </w:t>
      </w:r>
      <w:r w:rsidR="00B27A19" w:rsidRPr="007E502D">
        <w:rPr>
          <w:rFonts w:ascii="Tahoma" w:hAnsi="Tahoma" w:cs="Tahoma"/>
          <w:sz w:val="24"/>
          <w:szCs w:val="24"/>
        </w:rPr>
        <w:t xml:space="preserve">Istotnym dokumentem opracowanym na szczeblu krajowym </w:t>
      </w:r>
      <w:r w:rsidRPr="007E502D">
        <w:rPr>
          <w:rFonts w:ascii="Tahoma" w:hAnsi="Tahoma" w:cs="Tahoma"/>
          <w:sz w:val="24"/>
          <w:szCs w:val="24"/>
        </w:rPr>
        <w:t xml:space="preserve">są </w:t>
      </w:r>
      <w:r w:rsidR="00B012C8" w:rsidRPr="007E502D">
        <w:rPr>
          <w:rFonts w:ascii="Tahoma" w:hAnsi="Tahoma" w:cs="Tahoma"/>
          <w:sz w:val="24"/>
          <w:szCs w:val="24"/>
        </w:rPr>
        <w:t xml:space="preserve">także </w:t>
      </w:r>
      <w:r w:rsidR="00B27A19" w:rsidRPr="002E74B9">
        <w:rPr>
          <w:rFonts w:ascii="Tahoma" w:hAnsi="Tahoma" w:cs="Tahoma"/>
          <w:sz w:val="24"/>
          <w:szCs w:val="24"/>
        </w:rPr>
        <w:t>Wytyczne dotyczące ewaluacji polityki spójności na lata 2021-2027</w:t>
      </w:r>
      <w:r w:rsidR="00B27A19" w:rsidRPr="007E502D">
        <w:rPr>
          <w:rFonts w:ascii="Tahoma" w:hAnsi="Tahoma" w:cs="Tahoma"/>
          <w:sz w:val="24"/>
          <w:szCs w:val="24"/>
        </w:rPr>
        <w:t xml:space="preserve"> z 24 sierpnia 2022r.</w:t>
      </w:r>
      <w:r w:rsidR="00F40450">
        <w:rPr>
          <w:rFonts w:ascii="Tahoma" w:hAnsi="Tahoma" w:cs="Tahoma"/>
          <w:sz w:val="24"/>
          <w:szCs w:val="24"/>
        </w:rPr>
        <w:t xml:space="preserve"> (Wytyczne)</w:t>
      </w:r>
      <w:r w:rsidR="00B27A19" w:rsidRPr="007E502D">
        <w:rPr>
          <w:rFonts w:ascii="Tahoma" w:hAnsi="Tahoma" w:cs="Tahoma"/>
          <w:sz w:val="24"/>
          <w:szCs w:val="24"/>
        </w:rPr>
        <w:t xml:space="preserve">, które </w:t>
      </w:r>
      <w:r w:rsidR="006A3AF9" w:rsidRPr="007E502D">
        <w:rPr>
          <w:rFonts w:ascii="Tahoma" w:hAnsi="Tahoma" w:cs="Tahoma"/>
          <w:sz w:val="24"/>
          <w:szCs w:val="24"/>
        </w:rPr>
        <w:t xml:space="preserve">stanowią uszczegółowienie regulacji zawartych w </w:t>
      </w:r>
      <w:r w:rsidR="00C25AF9" w:rsidRPr="007E502D">
        <w:rPr>
          <w:rFonts w:ascii="Tahoma" w:hAnsi="Tahoma" w:cs="Tahoma"/>
          <w:sz w:val="24"/>
          <w:szCs w:val="24"/>
        </w:rPr>
        <w:t>Rozporządzeniu</w:t>
      </w:r>
      <w:r w:rsidR="006A3AF9" w:rsidRPr="007E502D">
        <w:rPr>
          <w:rFonts w:ascii="Tahoma" w:hAnsi="Tahoma" w:cs="Tahoma"/>
          <w:sz w:val="24"/>
          <w:szCs w:val="24"/>
        </w:rPr>
        <w:t xml:space="preserve"> </w:t>
      </w:r>
      <w:r w:rsidR="00AF7B36">
        <w:rPr>
          <w:rFonts w:ascii="Tahoma" w:hAnsi="Tahoma" w:cs="Tahoma"/>
          <w:sz w:val="24"/>
          <w:szCs w:val="24"/>
        </w:rPr>
        <w:t>ramow</w:t>
      </w:r>
      <w:r w:rsidR="00BD018B" w:rsidRPr="007E502D">
        <w:rPr>
          <w:rFonts w:ascii="Tahoma" w:hAnsi="Tahoma" w:cs="Tahoma"/>
          <w:sz w:val="24"/>
          <w:szCs w:val="24"/>
        </w:rPr>
        <w:t>ym</w:t>
      </w:r>
      <w:r w:rsidR="006A3AF9" w:rsidRPr="007E502D">
        <w:rPr>
          <w:rFonts w:ascii="Tahoma" w:hAnsi="Tahoma" w:cs="Tahoma"/>
          <w:sz w:val="24"/>
          <w:szCs w:val="24"/>
        </w:rPr>
        <w:t>, a także w Umowie Partnerstwa. Ich głównym celem jest doprecyzowanie działań, jakie należy podejmować w ramach procesu ewaluacji</w:t>
      </w:r>
      <w:r w:rsidR="00667D6E" w:rsidRPr="007E502D">
        <w:rPr>
          <w:rFonts w:ascii="Tahoma" w:hAnsi="Tahoma" w:cs="Tahoma"/>
          <w:sz w:val="24"/>
          <w:szCs w:val="24"/>
        </w:rPr>
        <w:t>, wraz z opisaniem wszystkich etapów od przygotowania planu ewaluacji rozpoczynając, a na wykorzystaniu wyników ewaluacji kończąc</w:t>
      </w:r>
      <w:r w:rsidR="0038286C" w:rsidRPr="007E502D">
        <w:rPr>
          <w:rFonts w:ascii="Tahoma" w:hAnsi="Tahoma" w:cs="Tahoma"/>
          <w:sz w:val="24"/>
          <w:szCs w:val="24"/>
        </w:rPr>
        <w:t>.</w:t>
      </w:r>
    </w:p>
    <w:p w14:paraId="2DDC1013" w14:textId="6E6185A9" w:rsidR="00B05AB3" w:rsidRPr="007E502D" w:rsidRDefault="008C7C1E" w:rsidP="008C7C1E">
      <w:pPr>
        <w:spacing w:line="259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br w:type="page"/>
      </w:r>
    </w:p>
    <w:p w14:paraId="74FB1B9B" w14:textId="13D84F9B" w:rsidR="00B3215B" w:rsidRPr="007E502D" w:rsidRDefault="00AF7B36" w:rsidP="00B3215B">
      <w:pPr>
        <w:keepNext/>
        <w:keepLines/>
        <w:numPr>
          <w:ilvl w:val="0"/>
          <w:numId w:val="2"/>
        </w:numPr>
        <w:spacing w:before="480" w:after="0" w:line="276" w:lineRule="auto"/>
        <w:outlineLvl w:val="0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bookmarkStart w:id="4" w:name="_Toc215819564"/>
      <w:r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  <w:lastRenderedPageBreak/>
        <w:t>Ramow</w:t>
      </w:r>
      <w:r w:rsidR="00B3215B" w:rsidRPr="007E502D"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  <w:t>y zakres planu</w:t>
      </w:r>
      <w:bookmarkEnd w:id="4"/>
    </w:p>
    <w:p w14:paraId="605EF56E" w14:textId="23DAD88E" w:rsidR="00B3215B" w:rsidRPr="007E502D" w:rsidRDefault="00B3215B" w:rsidP="00B3215B">
      <w:pPr>
        <w:keepNext/>
        <w:keepLines/>
        <w:numPr>
          <w:ilvl w:val="1"/>
          <w:numId w:val="2"/>
        </w:numPr>
        <w:spacing w:after="0" w:line="276" w:lineRule="auto"/>
        <w:outlineLvl w:val="0"/>
        <w:rPr>
          <w:rFonts w:ascii="Tahoma" w:eastAsiaTheme="majorEastAsia" w:hAnsi="Tahoma" w:cs="Tahoma"/>
          <w:color w:val="323E4F" w:themeColor="text2" w:themeShade="BF"/>
          <w:sz w:val="24"/>
          <w:szCs w:val="24"/>
        </w:rPr>
      </w:pPr>
      <w:bookmarkStart w:id="5" w:name="_Toc215819565"/>
      <w:r w:rsidRPr="007E502D">
        <w:rPr>
          <w:rFonts w:ascii="Tahoma" w:eastAsiaTheme="majorEastAsia" w:hAnsi="Tahoma" w:cs="Tahoma"/>
          <w:color w:val="323E4F" w:themeColor="text2" w:themeShade="BF"/>
          <w:sz w:val="24"/>
          <w:szCs w:val="24"/>
        </w:rPr>
        <w:t>Cele ewaluacji</w:t>
      </w:r>
      <w:bookmarkEnd w:id="5"/>
      <w:r w:rsidRPr="007E502D">
        <w:rPr>
          <w:rFonts w:ascii="Tahoma" w:eastAsiaTheme="majorEastAsia" w:hAnsi="Tahoma" w:cs="Tahoma"/>
          <w:color w:val="323E4F" w:themeColor="text2" w:themeShade="BF"/>
          <w:sz w:val="24"/>
          <w:szCs w:val="24"/>
        </w:rPr>
        <w:t xml:space="preserve"> </w:t>
      </w:r>
    </w:p>
    <w:p w14:paraId="4F4A5EE0" w14:textId="77777777" w:rsidR="005671AA" w:rsidRPr="007E502D" w:rsidRDefault="005671AA" w:rsidP="00E407B8">
      <w:pPr>
        <w:spacing w:before="120" w:after="0" w:line="276" w:lineRule="auto"/>
        <w:contextualSpacing/>
        <w:rPr>
          <w:rFonts w:ascii="Tahoma" w:hAnsi="Tahoma" w:cs="Tahoma"/>
          <w:sz w:val="2"/>
          <w:szCs w:val="2"/>
        </w:rPr>
      </w:pPr>
    </w:p>
    <w:p w14:paraId="064F182C" w14:textId="05F02634" w:rsidR="009A1300" w:rsidRPr="007E502D" w:rsidRDefault="00570CBE" w:rsidP="00FD2C4A">
      <w:pPr>
        <w:spacing w:before="120" w:after="0" w:line="276" w:lineRule="auto"/>
        <w:contextualSpacing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Zgodnie z</w:t>
      </w:r>
      <w:r w:rsidR="002B19D6" w:rsidRPr="007E502D">
        <w:rPr>
          <w:rFonts w:ascii="Tahoma" w:hAnsi="Tahoma" w:cs="Tahoma"/>
          <w:sz w:val="24"/>
          <w:szCs w:val="24"/>
        </w:rPr>
        <w:t>e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AD2637" w:rsidRPr="007E502D">
        <w:rPr>
          <w:rFonts w:ascii="Tahoma" w:hAnsi="Tahoma" w:cs="Tahoma"/>
          <w:sz w:val="24"/>
          <w:szCs w:val="24"/>
        </w:rPr>
        <w:t>stanowiskiem</w:t>
      </w:r>
      <w:r w:rsidR="00D175B7" w:rsidRPr="007E502D">
        <w:rPr>
          <w:rStyle w:val="Odwoanieprzypisudolnego"/>
          <w:rFonts w:ascii="Tahoma" w:hAnsi="Tahoma" w:cs="Tahoma"/>
          <w:sz w:val="24"/>
          <w:szCs w:val="24"/>
        </w:rPr>
        <w:footnoteReference w:id="5"/>
      </w:r>
      <w:r w:rsidRPr="007E502D">
        <w:rPr>
          <w:rFonts w:ascii="Tahoma" w:hAnsi="Tahoma" w:cs="Tahoma"/>
          <w:sz w:val="24"/>
          <w:szCs w:val="24"/>
        </w:rPr>
        <w:t xml:space="preserve"> Komisji Europejskiej ewaluacje powinny być przeprowadzane przez Instytucję Zarządzającą w celu poprawy jakości programów pod kątem co najmniej jednego z następujących kryteriów: skuteczności, efektywności, trafności, spójności i unijnej wartości dodanej.</w:t>
      </w:r>
      <w:r w:rsidR="00DD3E8B" w:rsidRPr="007E502D">
        <w:rPr>
          <w:rFonts w:ascii="Tahoma" w:hAnsi="Tahoma" w:cs="Tahoma"/>
          <w:sz w:val="24"/>
          <w:szCs w:val="24"/>
        </w:rPr>
        <w:t xml:space="preserve"> </w:t>
      </w:r>
      <w:r w:rsidR="00A530E2" w:rsidRPr="007E502D">
        <w:rPr>
          <w:rFonts w:ascii="Tahoma" w:hAnsi="Tahoma" w:cs="Tahoma"/>
          <w:sz w:val="24"/>
          <w:szCs w:val="24"/>
        </w:rPr>
        <w:t>Główny cel ewaluacji zgodnie z Wytycznymi</w:t>
      </w:r>
      <w:r w:rsidR="00A530E2" w:rsidRPr="007E502D">
        <w:rPr>
          <w:rStyle w:val="Odwoanieprzypisudolnego"/>
          <w:rFonts w:ascii="Tahoma" w:hAnsi="Tahoma" w:cs="Tahoma"/>
          <w:sz w:val="24"/>
          <w:szCs w:val="24"/>
        </w:rPr>
        <w:footnoteReference w:id="6"/>
      </w:r>
      <w:r w:rsidR="00A530E2" w:rsidRPr="007E502D">
        <w:rPr>
          <w:rFonts w:ascii="Tahoma" w:hAnsi="Tahoma" w:cs="Tahoma"/>
          <w:sz w:val="24"/>
          <w:szCs w:val="24"/>
        </w:rPr>
        <w:t xml:space="preserve"> powinien być realizowany poprzez trzy funkcje:</w:t>
      </w:r>
    </w:p>
    <w:p w14:paraId="2752F3BD" w14:textId="479411B4" w:rsidR="00425420" w:rsidRPr="007E502D" w:rsidRDefault="00425420" w:rsidP="006D1489">
      <w:pPr>
        <w:pStyle w:val="Akapitzlist"/>
        <w:numPr>
          <w:ilvl w:val="0"/>
          <w:numId w:val="3"/>
        </w:num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pomoc w projektowaniu interwencji </w:t>
      </w:r>
      <w:r w:rsidR="00B07D71" w:rsidRPr="007E502D">
        <w:rPr>
          <w:rFonts w:ascii="Tahoma" w:hAnsi="Tahoma" w:cs="Tahoma"/>
          <w:sz w:val="24"/>
          <w:szCs w:val="24"/>
        </w:rPr>
        <w:t>poprzez weryfikację poprawności i aktualności założeń przyjętych na etapie prog</w:t>
      </w:r>
      <w:r w:rsidR="00AF7B36">
        <w:rPr>
          <w:rFonts w:ascii="Tahoma" w:hAnsi="Tahoma" w:cs="Tahoma"/>
          <w:sz w:val="24"/>
          <w:szCs w:val="24"/>
        </w:rPr>
        <w:t>ramow</w:t>
      </w:r>
      <w:r w:rsidR="00B07D71" w:rsidRPr="007E502D">
        <w:rPr>
          <w:rFonts w:ascii="Tahoma" w:hAnsi="Tahoma" w:cs="Tahoma"/>
          <w:sz w:val="24"/>
          <w:szCs w:val="24"/>
        </w:rPr>
        <w:t>ania danej interwencji (m.in. sprawdzenie czy uwarunkowania problemu, na który ma odpowiadać interwencja i jej adresaci zostali odpowiednio zidentyfikowani);</w:t>
      </w:r>
    </w:p>
    <w:p w14:paraId="6062EF7E" w14:textId="197D6A25" w:rsidR="00425420" w:rsidRPr="007E502D" w:rsidRDefault="00425420" w:rsidP="006D1489">
      <w:pPr>
        <w:pStyle w:val="Akapitzlist"/>
        <w:numPr>
          <w:ilvl w:val="0"/>
          <w:numId w:val="3"/>
        </w:num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pomoc we wdrażaniu interwencji</w:t>
      </w:r>
      <w:r w:rsidR="00B07D71" w:rsidRPr="007E502D">
        <w:rPr>
          <w:rFonts w:ascii="Tahoma" w:hAnsi="Tahoma" w:cs="Tahoma"/>
          <w:sz w:val="24"/>
          <w:szCs w:val="24"/>
        </w:rPr>
        <w:t xml:space="preserve"> poprzez usprawnianie etapu realizacji programu wraz z identyfikacją ewentualnych problemów, źródeł opóźnień z jednoczesnym proponowaniem działań zaradczych;</w:t>
      </w:r>
    </w:p>
    <w:p w14:paraId="6D5C2F24" w14:textId="39F63AEC" w:rsidR="00A530E2" w:rsidRPr="007E502D" w:rsidRDefault="00425420" w:rsidP="006D1489">
      <w:pPr>
        <w:pStyle w:val="Akapitzlist"/>
        <w:numPr>
          <w:ilvl w:val="0"/>
          <w:numId w:val="3"/>
        </w:num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pomoc w wyjaśnianiu efektów</w:t>
      </w:r>
      <w:r w:rsidR="00CF6249" w:rsidRPr="007E502D">
        <w:rPr>
          <w:rFonts w:ascii="Tahoma" w:hAnsi="Tahoma" w:cs="Tahoma"/>
          <w:sz w:val="24"/>
          <w:szCs w:val="24"/>
        </w:rPr>
        <w:t xml:space="preserve"> dzięki identyfikowaniu pozytywnych, ale też negatywnych efektów wsparcia wywołanych w danej grupie docelowej, określenie mechanizmów, które doprowadziły do zaobserwowanych zmian. </w:t>
      </w:r>
    </w:p>
    <w:p w14:paraId="53297B42" w14:textId="71F6D6C9" w:rsidR="000B641F" w:rsidRPr="007E502D" w:rsidRDefault="00425420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Kierunki te są potwierdzeniem podejścia K</w:t>
      </w:r>
      <w:r w:rsidR="00DD3E8B" w:rsidRPr="007E502D">
        <w:rPr>
          <w:rFonts w:ascii="Tahoma" w:hAnsi="Tahoma" w:cs="Tahoma"/>
          <w:sz w:val="24"/>
          <w:szCs w:val="24"/>
        </w:rPr>
        <w:t>omisj</w:t>
      </w:r>
      <w:r w:rsidRPr="007E502D">
        <w:rPr>
          <w:rFonts w:ascii="Tahoma" w:hAnsi="Tahoma" w:cs="Tahoma"/>
          <w:sz w:val="24"/>
          <w:szCs w:val="24"/>
        </w:rPr>
        <w:t>i</w:t>
      </w:r>
      <w:r w:rsidR="00DD3E8B" w:rsidRPr="007E502D">
        <w:rPr>
          <w:rFonts w:ascii="Tahoma" w:hAnsi="Tahoma" w:cs="Tahoma"/>
          <w:sz w:val="24"/>
          <w:szCs w:val="24"/>
        </w:rPr>
        <w:t xml:space="preserve"> Europejsk</w:t>
      </w:r>
      <w:r w:rsidRPr="007E502D">
        <w:rPr>
          <w:rFonts w:ascii="Tahoma" w:hAnsi="Tahoma" w:cs="Tahoma"/>
          <w:sz w:val="24"/>
          <w:szCs w:val="24"/>
        </w:rPr>
        <w:t>iej, która</w:t>
      </w:r>
      <w:r w:rsidR="00DD3E8B" w:rsidRPr="007E502D">
        <w:rPr>
          <w:rFonts w:ascii="Tahoma" w:hAnsi="Tahoma" w:cs="Tahoma"/>
          <w:sz w:val="24"/>
          <w:szCs w:val="24"/>
        </w:rPr>
        <w:t xml:space="preserve"> podkreśla, że głównym celem badania ewaluacyjnego nie może być jedynie zwiększanie zasobu wiedzy, ale przede wszystkim poprawianie jakości wdrażanych interwencji poprzez stosowanie rekomendacji płynących z badań ewaluacyjnych</w:t>
      </w:r>
      <w:r w:rsidR="00DD3E8B" w:rsidRPr="007E502D">
        <w:rPr>
          <w:rStyle w:val="Odwoanieprzypisudolnego"/>
          <w:rFonts w:ascii="Tahoma" w:hAnsi="Tahoma" w:cs="Tahoma"/>
          <w:sz w:val="24"/>
          <w:szCs w:val="24"/>
        </w:rPr>
        <w:footnoteReference w:id="7"/>
      </w:r>
      <w:r w:rsidR="00DD3E8B" w:rsidRPr="007E502D">
        <w:rPr>
          <w:rFonts w:ascii="Tahoma" w:hAnsi="Tahoma" w:cs="Tahoma"/>
          <w:sz w:val="24"/>
          <w:szCs w:val="24"/>
        </w:rPr>
        <w:t xml:space="preserve">. W perspektywie 2021-2027 należy zatem położyć jeszcze większy nacisk na użyteczność i operacyjność rekomendacji, które są </w:t>
      </w:r>
      <w:r w:rsidRPr="007E502D">
        <w:rPr>
          <w:rFonts w:ascii="Tahoma" w:hAnsi="Tahoma" w:cs="Tahoma"/>
          <w:sz w:val="24"/>
          <w:szCs w:val="24"/>
        </w:rPr>
        <w:t xml:space="preserve">głównym produktem </w:t>
      </w:r>
      <w:r w:rsidR="00DD3E8B" w:rsidRPr="007E502D">
        <w:rPr>
          <w:rFonts w:ascii="Tahoma" w:hAnsi="Tahoma" w:cs="Tahoma"/>
          <w:sz w:val="24"/>
          <w:szCs w:val="24"/>
        </w:rPr>
        <w:t xml:space="preserve">ewaluacji. W proces ich przygotowania powinni być w </w:t>
      </w:r>
      <w:r w:rsidR="006E3C40" w:rsidRPr="007E502D">
        <w:rPr>
          <w:rFonts w:ascii="Tahoma" w:hAnsi="Tahoma" w:cs="Tahoma"/>
          <w:sz w:val="24"/>
          <w:szCs w:val="24"/>
        </w:rPr>
        <w:t xml:space="preserve">dużym stopniu </w:t>
      </w:r>
      <w:r w:rsidR="00DD3E8B" w:rsidRPr="007E502D">
        <w:rPr>
          <w:rFonts w:ascii="Tahoma" w:hAnsi="Tahoma" w:cs="Tahoma"/>
          <w:sz w:val="24"/>
          <w:szCs w:val="24"/>
        </w:rPr>
        <w:t>włączani interesariusze</w:t>
      </w:r>
      <w:r w:rsidR="00693551" w:rsidRPr="007E502D">
        <w:rPr>
          <w:rFonts w:ascii="Tahoma" w:hAnsi="Tahoma" w:cs="Tahoma"/>
          <w:sz w:val="24"/>
          <w:szCs w:val="24"/>
        </w:rPr>
        <w:t xml:space="preserve"> i</w:t>
      </w:r>
      <w:r w:rsidR="00DD3E8B" w:rsidRPr="007E502D">
        <w:rPr>
          <w:rFonts w:ascii="Tahoma" w:hAnsi="Tahoma" w:cs="Tahoma"/>
          <w:sz w:val="24"/>
          <w:szCs w:val="24"/>
        </w:rPr>
        <w:t xml:space="preserve"> podmioty, na których spoczywać będzie ciężar dokonania rekomendowanych zmian we wdrażanej interwencji. Jest to jedno z kluczowych wyzwań ewaluacji perspektywy 2021-2027.</w:t>
      </w:r>
    </w:p>
    <w:p w14:paraId="4D175651" w14:textId="16F4D527" w:rsidR="00E407B8" w:rsidRPr="007E502D" w:rsidRDefault="007567D6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Z uwagi na fakt, że FEdKP 2021-2027 </w:t>
      </w:r>
      <w:r w:rsidR="000B641F" w:rsidRPr="007E502D">
        <w:rPr>
          <w:rFonts w:ascii="Tahoma" w:hAnsi="Tahoma" w:cs="Tahoma"/>
          <w:sz w:val="24"/>
          <w:szCs w:val="24"/>
        </w:rPr>
        <w:t xml:space="preserve">jest programem, w którym uwzględniono szeroki zakres wspieranych </w:t>
      </w:r>
      <w:r w:rsidR="00764668" w:rsidRPr="007E502D">
        <w:rPr>
          <w:rFonts w:ascii="Tahoma" w:hAnsi="Tahoma" w:cs="Tahoma"/>
          <w:sz w:val="24"/>
          <w:szCs w:val="24"/>
        </w:rPr>
        <w:t>dziedzin</w:t>
      </w:r>
      <w:r w:rsidR="000B641F" w:rsidRPr="007E502D">
        <w:rPr>
          <w:rFonts w:ascii="Tahoma" w:hAnsi="Tahoma" w:cs="Tahoma"/>
          <w:sz w:val="24"/>
          <w:szCs w:val="24"/>
        </w:rPr>
        <w:t xml:space="preserve"> podjęto decyzję, aby badania ewaluacyjne dotyczyły najbardziej istotnych obszarów interwencji, w szczególności edukacji, innowacyjności, niskoemisyjności, wspierania rynku pracy oraz </w:t>
      </w:r>
      <w:r w:rsidR="00420F21" w:rsidRPr="007E502D">
        <w:rPr>
          <w:rFonts w:ascii="Tahoma" w:hAnsi="Tahoma" w:cs="Tahoma"/>
          <w:sz w:val="24"/>
          <w:szCs w:val="24"/>
        </w:rPr>
        <w:t>rozwoju usług społecznych i zdrowotnych</w:t>
      </w:r>
      <w:r w:rsidR="000B641F" w:rsidRPr="007E502D">
        <w:rPr>
          <w:rFonts w:ascii="Tahoma" w:hAnsi="Tahoma" w:cs="Tahoma"/>
          <w:sz w:val="24"/>
          <w:szCs w:val="24"/>
        </w:rPr>
        <w:t>. Przy tworzeniu Planu wzięto również pod uwagę doświadczenia z poprzednich perspektyw, na podstawie których możliwym było określeni</w:t>
      </w:r>
      <w:r w:rsidR="002E29D4" w:rsidRPr="007E502D">
        <w:rPr>
          <w:rFonts w:ascii="Tahoma" w:hAnsi="Tahoma" w:cs="Tahoma"/>
          <w:sz w:val="24"/>
          <w:szCs w:val="24"/>
        </w:rPr>
        <w:t>e</w:t>
      </w:r>
      <w:r w:rsidR="000B641F" w:rsidRPr="007E502D">
        <w:rPr>
          <w:rFonts w:ascii="Tahoma" w:hAnsi="Tahoma" w:cs="Tahoma"/>
          <w:sz w:val="24"/>
          <w:szCs w:val="24"/>
        </w:rPr>
        <w:t xml:space="preserve"> jakiego typu badania są z punktu widzenia realizacji </w:t>
      </w:r>
      <w:r w:rsidR="004538FA" w:rsidRPr="007E502D">
        <w:rPr>
          <w:rFonts w:ascii="Tahoma" w:hAnsi="Tahoma" w:cs="Tahoma"/>
          <w:sz w:val="24"/>
          <w:szCs w:val="24"/>
        </w:rPr>
        <w:t>p</w:t>
      </w:r>
      <w:r w:rsidR="000B641F" w:rsidRPr="007E502D">
        <w:rPr>
          <w:rFonts w:ascii="Tahoma" w:hAnsi="Tahoma" w:cs="Tahoma"/>
          <w:sz w:val="24"/>
          <w:szCs w:val="24"/>
        </w:rPr>
        <w:t>rogramu najbardziej użyteczne, które wyniki miały największy wpływ na zmiany w programie lub w procesach związanych z jego realizacją. Plan ewaluacji uwzględnia</w:t>
      </w:r>
      <w:r w:rsidR="00201AF0" w:rsidRPr="007E502D">
        <w:rPr>
          <w:rFonts w:ascii="Tahoma" w:hAnsi="Tahoma" w:cs="Tahoma"/>
          <w:sz w:val="24"/>
          <w:szCs w:val="24"/>
        </w:rPr>
        <w:t xml:space="preserve"> wszystkie możliwe do zidentyfikowania ewaluacje przewidziane do realizacji w trakcie trwania perspektywy finansowej 2021-2027, w tym badania obligatoryjne: </w:t>
      </w:r>
      <w:r w:rsidR="000B641F" w:rsidRPr="007E502D">
        <w:rPr>
          <w:rFonts w:ascii="Tahoma" w:hAnsi="Tahoma" w:cs="Tahoma"/>
          <w:sz w:val="24"/>
          <w:szCs w:val="24"/>
        </w:rPr>
        <w:t>ewaluację kryteriów wyboru projektów oraz ewaluację wpływu</w:t>
      </w:r>
      <w:r w:rsidR="005D2870" w:rsidRPr="007E502D">
        <w:rPr>
          <w:rFonts w:ascii="Tahoma" w:hAnsi="Tahoma" w:cs="Tahoma"/>
          <w:sz w:val="24"/>
          <w:szCs w:val="24"/>
        </w:rPr>
        <w:t xml:space="preserve"> Programu.</w:t>
      </w:r>
      <w:r w:rsidR="00201AF0" w:rsidRPr="007E502D">
        <w:rPr>
          <w:rFonts w:ascii="Tahoma" w:hAnsi="Tahoma" w:cs="Tahoma"/>
          <w:sz w:val="24"/>
          <w:szCs w:val="24"/>
        </w:rPr>
        <w:t xml:space="preserve"> Ponadto z uwagi na położony w obecnej perspektywie większy nacisk na wypełnianie zasad równościowych w Planie przewidziano także ewaluacj</w:t>
      </w:r>
      <w:r w:rsidR="00D76CCD" w:rsidRPr="007E502D">
        <w:rPr>
          <w:rFonts w:ascii="Tahoma" w:hAnsi="Tahoma" w:cs="Tahoma"/>
          <w:sz w:val="24"/>
          <w:szCs w:val="24"/>
        </w:rPr>
        <w:t>ę</w:t>
      </w:r>
      <w:r w:rsidR="00201AF0" w:rsidRPr="007E502D">
        <w:rPr>
          <w:rFonts w:ascii="Tahoma" w:hAnsi="Tahoma" w:cs="Tahoma"/>
          <w:sz w:val="24"/>
          <w:szCs w:val="24"/>
        </w:rPr>
        <w:t xml:space="preserve"> tego obszaru. </w:t>
      </w:r>
    </w:p>
    <w:p w14:paraId="4EA492AE" w14:textId="5E6D8BBB" w:rsidR="00151B6C" w:rsidRPr="00EA2045" w:rsidRDefault="00B3215B" w:rsidP="000B641F">
      <w:pPr>
        <w:keepNext/>
        <w:keepLines/>
        <w:numPr>
          <w:ilvl w:val="1"/>
          <w:numId w:val="2"/>
        </w:numPr>
        <w:spacing w:before="120" w:after="0" w:line="276" w:lineRule="auto"/>
        <w:outlineLvl w:val="0"/>
        <w:rPr>
          <w:rFonts w:ascii="Tahoma" w:eastAsiaTheme="majorEastAsia" w:hAnsi="Tahoma" w:cs="Tahoma"/>
          <w:sz w:val="24"/>
          <w:szCs w:val="24"/>
        </w:rPr>
      </w:pPr>
      <w:bookmarkStart w:id="6" w:name="_Toc215819566"/>
      <w:r w:rsidRPr="007E502D">
        <w:rPr>
          <w:rFonts w:ascii="Tahoma" w:eastAsiaTheme="majorEastAsia" w:hAnsi="Tahoma" w:cs="Tahoma"/>
          <w:sz w:val="24"/>
          <w:szCs w:val="24"/>
        </w:rPr>
        <w:lastRenderedPageBreak/>
        <w:t>Przedmiot ewaluacji</w:t>
      </w:r>
      <w:bookmarkEnd w:id="6"/>
    </w:p>
    <w:p w14:paraId="295036C0" w14:textId="62C99635" w:rsidR="00EF34BA" w:rsidRPr="007E502D" w:rsidRDefault="00EF34BA" w:rsidP="000B641F">
      <w:pPr>
        <w:spacing w:before="120" w:after="0" w:line="276" w:lineRule="auto"/>
        <w:contextualSpacing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FUNDUSZE EUROPEJSKIE DLA KUJAW I POMORZA 2021-2027</w:t>
      </w:r>
    </w:p>
    <w:p w14:paraId="0F314FB0" w14:textId="2571C4A4" w:rsidR="00E36648" w:rsidRPr="007E502D" w:rsidRDefault="00865EEF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Przedmio</w:t>
      </w:r>
      <w:r w:rsidR="00264881" w:rsidRPr="007E502D">
        <w:rPr>
          <w:rFonts w:ascii="Tahoma" w:hAnsi="Tahoma" w:cs="Tahoma"/>
          <w:sz w:val="24"/>
          <w:szCs w:val="24"/>
        </w:rPr>
        <w:t>tem planu ewaluacji jest program</w:t>
      </w:r>
      <w:r w:rsidR="00AD7C4E" w:rsidRPr="007E502D">
        <w:rPr>
          <w:rFonts w:ascii="Tahoma" w:hAnsi="Tahoma" w:cs="Tahoma"/>
          <w:sz w:val="24"/>
          <w:szCs w:val="24"/>
        </w:rPr>
        <w:t xml:space="preserve"> </w:t>
      </w:r>
      <w:r w:rsidR="00264881" w:rsidRPr="007E502D">
        <w:rPr>
          <w:rFonts w:ascii="Tahoma" w:hAnsi="Tahoma" w:cs="Tahoma"/>
          <w:sz w:val="24"/>
          <w:szCs w:val="24"/>
        </w:rPr>
        <w:t>Fundusze Europejskie dla Kujaw i Pomorza 2021-2027</w:t>
      </w:r>
      <w:r w:rsidR="004A48B5" w:rsidRPr="007E502D">
        <w:rPr>
          <w:rFonts w:ascii="Tahoma" w:hAnsi="Tahoma" w:cs="Tahoma"/>
          <w:sz w:val="24"/>
          <w:szCs w:val="24"/>
        </w:rPr>
        <w:t xml:space="preserve">, który zakłada udział środków z dwóch funduszy: Europejskiego Funduszu Rozwoju Regionalnego i Europejskiego Funduszu Społecznego </w:t>
      </w:r>
      <w:r w:rsidR="00B81EBE" w:rsidRPr="007E502D">
        <w:rPr>
          <w:rFonts w:ascii="Tahoma" w:hAnsi="Tahoma" w:cs="Tahoma"/>
          <w:sz w:val="24"/>
          <w:szCs w:val="24"/>
        </w:rPr>
        <w:t>Plus</w:t>
      </w:r>
      <w:r w:rsidR="004A48B5" w:rsidRPr="007E502D">
        <w:rPr>
          <w:rFonts w:ascii="Tahoma" w:hAnsi="Tahoma" w:cs="Tahoma"/>
          <w:sz w:val="24"/>
          <w:szCs w:val="24"/>
        </w:rPr>
        <w:t xml:space="preserve">, a także z budżetu </w:t>
      </w:r>
      <w:r w:rsidR="00AB1886" w:rsidRPr="007E502D">
        <w:rPr>
          <w:rFonts w:ascii="Tahoma" w:hAnsi="Tahoma" w:cs="Tahoma"/>
          <w:sz w:val="24"/>
          <w:szCs w:val="24"/>
        </w:rPr>
        <w:t xml:space="preserve">państwa, </w:t>
      </w:r>
      <w:r w:rsidR="004A48B5" w:rsidRPr="007E502D">
        <w:rPr>
          <w:rFonts w:ascii="Tahoma" w:hAnsi="Tahoma" w:cs="Tahoma"/>
          <w:sz w:val="24"/>
          <w:szCs w:val="24"/>
        </w:rPr>
        <w:t xml:space="preserve">województwa i środków własnych beneficjentów. Łączna wysokość dofinansowania </w:t>
      </w:r>
      <w:r w:rsidR="00AB1886" w:rsidRPr="007E502D">
        <w:rPr>
          <w:rFonts w:ascii="Tahoma" w:hAnsi="Tahoma" w:cs="Tahoma"/>
          <w:sz w:val="24"/>
          <w:szCs w:val="24"/>
        </w:rPr>
        <w:t xml:space="preserve">UE </w:t>
      </w:r>
      <w:r w:rsidR="004A48B5" w:rsidRPr="007E502D">
        <w:rPr>
          <w:rFonts w:ascii="Tahoma" w:hAnsi="Tahoma" w:cs="Tahoma"/>
          <w:sz w:val="24"/>
          <w:szCs w:val="24"/>
        </w:rPr>
        <w:t>wyniesie 1 836 106 331 euro z czego 1 326 487 384 euro (72,24%) stanowi EFRR i 509 618 947 euro (27,76%) stanowi EFS+.</w:t>
      </w:r>
      <w:r w:rsidR="00CA05BC" w:rsidRPr="007E502D">
        <w:rPr>
          <w:rFonts w:ascii="Tahoma" w:hAnsi="Tahoma" w:cs="Tahoma"/>
          <w:sz w:val="24"/>
          <w:szCs w:val="24"/>
        </w:rPr>
        <w:t xml:space="preserve"> Program FEdKP 2021-2027 zakłada realizację działań w ramach 5 celów tematycznych, które będą wdrażane w </w:t>
      </w:r>
      <w:r w:rsidR="009C37CF">
        <w:rPr>
          <w:rFonts w:ascii="Tahoma" w:hAnsi="Tahoma" w:cs="Tahoma"/>
          <w:sz w:val="24"/>
          <w:szCs w:val="24"/>
        </w:rPr>
        <w:t>8</w:t>
      </w:r>
      <w:r w:rsidR="00CA05BC" w:rsidRPr="007E502D">
        <w:rPr>
          <w:rFonts w:ascii="Tahoma" w:hAnsi="Tahoma" w:cs="Tahoma"/>
          <w:sz w:val="24"/>
          <w:szCs w:val="24"/>
        </w:rPr>
        <w:t xml:space="preserve"> priorytetach.</w:t>
      </w:r>
      <w:r w:rsidR="009C37CF">
        <w:rPr>
          <w:rFonts w:ascii="Tahoma" w:hAnsi="Tahoma" w:cs="Tahoma"/>
          <w:sz w:val="24"/>
          <w:szCs w:val="24"/>
        </w:rPr>
        <w:t xml:space="preserve"> Dodatkowo Program zakłada</w:t>
      </w:r>
      <w:r w:rsidR="00F34F32">
        <w:rPr>
          <w:rFonts w:ascii="Tahoma" w:hAnsi="Tahoma" w:cs="Tahoma"/>
          <w:sz w:val="24"/>
          <w:szCs w:val="24"/>
        </w:rPr>
        <w:t xml:space="preserve"> realizację </w:t>
      </w:r>
      <w:r w:rsidR="009C37CF">
        <w:rPr>
          <w:rFonts w:ascii="Tahoma" w:hAnsi="Tahoma" w:cs="Tahoma"/>
          <w:sz w:val="24"/>
          <w:szCs w:val="24"/>
        </w:rPr>
        <w:t>dwóch Priorytetów dotyczących pomocy technicznej.</w:t>
      </w:r>
    </w:p>
    <w:p w14:paraId="041320AD" w14:textId="3C695EFB" w:rsidR="006A3EDA" w:rsidRPr="007E502D" w:rsidRDefault="003C576B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Cel polityki 1</w:t>
      </w:r>
      <w:r w:rsidR="003271F3" w:rsidRPr="007E502D">
        <w:rPr>
          <w:rFonts w:ascii="Tahoma" w:hAnsi="Tahoma" w:cs="Tahoma"/>
          <w:sz w:val="24"/>
          <w:szCs w:val="24"/>
        </w:rPr>
        <w:t>.</w:t>
      </w:r>
      <w:r w:rsidRPr="007E502D">
        <w:rPr>
          <w:rFonts w:ascii="Tahoma" w:hAnsi="Tahoma" w:cs="Tahoma"/>
          <w:sz w:val="24"/>
          <w:szCs w:val="24"/>
        </w:rPr>
        <w:t xml:space="preserve"> dotyczy obszaru szeroko rozumianej przedsiębiorczości i będzie realizowany w FEdK</w:t>
      </w:r>
      <w:r w:rsidR="00F430B1" w:rsidRPr="007E502D">
        <w:rPr>
          <w:rFonts w:ascii="Tahoma" w:hAnsi="Tahoma" w:cs="Tahoma"/>
          <w:sz w:val="24"/>
          <w:szCs w:val="24"/>
        </w:rPr>
        <w:t>P 2021-2027</w:t>
      </w:r>
      <w:r w:rsidRPr="007E502D">
        <w:rPr>
          <w:rFonts w:ascii="Tahoma" w:hAnsi="Tahoma" w:cs="Tahoma"/>
          <w:sz w:val="24"/>
          <w:szCs w:val="24"/>
        </w:rPr>
        <w:t xml:space="preserve"> w Priorytecie 1. </w:t>
      </w:r>
      <w:r w:rsidR="00F430B1" w:rsidRPr="007E502D">
        <w:rPr>
          <w:rFonts w:ascii="Tahoma" w:hAnsi="Tahoma" w:cs="Tahoma"/>
          <w:sz w:val="24"/>
          <w:szCs w:val="24"/>
        </w:rPr>
        <w:t xml:space="preserve">Zaplanowano </w:t>
      </w:r>
      <w:r w:rsidR="00276B5E">
        <w:rPr>
          <w:rFonts w:ascii="Tahoma" w:hAnsi="Tahoma" w:cs="Tahoma"/>
          <w:sz w:val="24"/>
          <w:szCs w:val="24"/>
        </w:rPr>
        <w:t xml:space="preserve">w nim </w:t>
      </w:r>
      <w:r w:rsidR="00E36648" w:rsidRPr="007E502D">
        <w:rPr>
          <w:rFonts w:ascii="Tahoma" w:hAnsi="Tahoma" w:cs="Tahoma"/>
          <w:sz w:val="24"/>
          <w:szCs w:val="24"/>
        </w:rPr>
        <w:t xml:space="preserve">działania na rzecz zwiększenia aktywności przedsiębiorstw w B+R, wdrażania innowacji poprzez m.in. wsparcie infrastruktury B+R oraz wsparcie wykonywania i zakupu wyników prac B+R, cyfryzację w sektorze publicznym i MŚP, wzmacnianie produktywności i innowacyjności MŚP, a także umiejętności rozwoju, zgodnie z regionalnymi inteligentnymi specjalizacjami. </w:t>
      </w:r>
      <w:r w:rsidR="00273BCE" w:rsidRPr="007E502D">
        <w:rPr>
          <w:rFonts w:ascii="Tahoma" w:hAnsi="Tahoma" w:cs="Tahoma"/>
          <w:sz w:val="24"/>
          <w:szCs w:val="24"/>
        </w:rPr>
        <w:t xml:space="preserve">W Programie na </w:t>
      </w:r>
      <w:r w:rsidR="00E36648" w:rsidRPr="007E502D">
        <w:rPr>
          <w:rFonts w:ascii="Tahoma" w:hAnsi="Tahoma" w:cs="Tahoma"/>
          <w:sz w:val="24"/>
          <w:szCs w:val="24"/>
        </w:rPr>
        <w:t xml:space="preserve"> ten cel </w:t>
      </w:r>
      <w:r w:rsidR="00273BCE" w:rsidRPr="007E502D">
        <w:rPr>
          <w:rFonts w:ascii="Tahoma" w:hAnsi="Tahoma" w:cs="Tahoma"/>
          <w:sz w:val="24"/>
          <w:szCs w:val="24"/>
        </w:rPr>
        <w:t xml:space="preserve"> przeznaczano </w:t>
      </w:r>
      <w:r w:rsidR="00E36648" w:rsidRPr="007E502D">
        <w:rPr>
          <w:rFonts w:ascii="Tahoma" w:hAnsi="Tahoma" w:cs="Tahoma"/>
          <w:sz w:val="24"/>
          <w:szCs w:val="24"/>
        </w:rPr>
        <w:t>blisko 200 mln euro</w:t>
      </w:r>
      <w:r w:rsidR="00AB1886" w:rsidRPr="007E502D">
        <w:rPr>
          <w:rFonts w:ascii="Tahoma" w:hAnsi="Tahoma" w:cs="Tahoma"/>
          <w:sz w:val="24"/>
          <w:szCs w:val="24"/>
        </w:rPr>
        <w:t xml:space="preserve"> (tj. </w:t>
      </w:r>
      <w:r w:rsidR="00DF6F78" w:rsidRPr="007E502D">
        <w:rPr>
          <w:rFonts w:ascii="Tahoma" w:hAnsi="Tahoma" w:cs="Tahoma"/>
          <w:sz w:val="24"/>
          <w:szCs w:val="24"/>
        </w:rPr>
        <w:t>11</w:t>
      </w:r>
      <w:r w:rsidR="00AB1886" w:rsidRPr="007E502D">
        <w:rPr>
          <w:rFonts w:ascii="Tahoma" w:hAnsi="Tahoma" w:cs="Tahoma"/>
          <w:sz w:val="24"/>
          <w:szCs w:val="24"/>
        </w:rPr>
        <w:t>% całkowitej alokacji)</w:t>
      </w:r>
      <w:r w:rsidR="006C366D" w:rsidRPr="007E502D">
        <w:rPr>
          <w:rFonts w:ascii="Tahoma" w:hAnsi="Tahoma" w:cs="Tahoma"/>
          <w:sz w:val="24"/>
          <w:szCs w:val="24"/>
        </w:rPr>
        <w:t>.</w:t>
      </w:r>
    </w:p>
    <w:p w14:paraId="18F5BDEB" w14:textId="21E5E8A7" w:rsidR="00E36648" w:rsidRPr="007E502D" w:rsidRDefault="006A3EDA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Kolejny obszar </w:t>
      </w:r>
      <w:r w:rsidR="0032438F" w:rsidRPr="007E502D">
        <w:rPr>
          <w:rFonts w:ascii="Tahoma" w:hAnsi="Tahoma" w:cs="Tahoma"/>
          <w:sz w:val="24"/>
          <w:szCs w:val="24"/>
        </w:rPr>
        <w:t>dotyczący</w:t>
      </w:r>
      <w:r w:rsidRPr="007E502D">
        <w:rPr>
          <w:rFonts w:ascii="Tahoma" w:hAnsi="Tahoma" w:cs="Tahoma"/>
          <w:sz w:val="24"/>
          <w:szCs w:val="24"/>
        </w:rPr>
        <w:t xml:space="preserve"> środowisk</w:t>
      </w:r>
      <w:r w:rsidR="0032438F" w:rsidRPr="007E502D">
        <w:rPr>
          <w:rFonts w:ascii="Tahoma" w:hAnsi="Tahoma" w:cs="Tahoma"/>
          <w:sz w:val="24"/>
          <w:szCs w:val="24"/>
        </w:rPr>
        <w:t>a</w:t>
      </w:r>
      <w:r w:rsidRPr="007E502D">
        <w:rPr>
          <w:rFonts w:ascii="Tahoma" w:hAnsi="Tahoma" w:cs="Tahoma"/>
          <w:sz w:val="24"/>
          <w:szCs w:val="24"/>
        </w:rPr>
        <w:t xml:space="preserve"> i klimat</w:t>
      </w:r>
      <w:r w:rsidR="0032438F" w:rsidRPr="007E502D">
        <w:rPr>
          <w:rFonts w:ascii="Tahoma" w:hAnsi="Tahoma" w:cs="Tahoma"/>
          <w:sz w:val="24"/>
          <w:szCs w:val="24"/>
        </w:rPr>
        <w:t>u</w:t>
      </w:r>
      <w:r w:rsidRPr="007E502D">
        <w:rPr>
          <w:rFonts w:ascii="Tahoma" w:hAnsi="Tahoma" w:cs="Tahoma"/>
          <w:sz w:val="24"/>
          <w:szCs w:val="24"/>
        </w:rPr>
        <w:t xml:space="preserve"> został wyrażony w Celu Polityki 2., a w FEdKP będzie realizowany w Priorytetach 2</w:t>
      </w:r>
      <w:r w:rsidR="0032438F" w:rsidRPr="007E502D">
        <w:rPr>
          <w:rFonts w:ascii="Tahoma" w:hAnsi="Tahoma" w:cs="Tahoma"/>
          <w:sz w:val="24"/>
          <w:szCs w:val="24"/>
        </w:rPr>
        <w:t>.</w:t>
      </w:r>
      <w:r w:rsidRPr="007E502D">
        <w:rPr>
          <w:rFonts w:ascii="Tahoma" w:hAnsi="Tahoma" w:cs="Tahoma"/>
          <w:sz w:val="24"/>
          <w:szCs w:val="24"/>
        </w:rPr>
        <w:t xml:space="preserve"> i </w:t>
      </w:r>
      <w:r w:rsidR="00241BB3" w:rsidRPr="007E502D">
        <w:rPr>
          <w:rFonts w:ascii="Tahoma" w:hAnsi="Tahoma" w:cs="Tahoma"/>
          <w:sz w:val="24"/>
          <w:szCs w:val="24"/>
        </w:rPr>
        <w:t>3</w:t>
      </w:r>
      <w:r w:rsidRPr="007E502D">
        <w:rPr>
          <w:rFonts w:ascii="Tahoma" w:hAnsi="Tahoma" w:cs="Tahoma"/>
          <w:sz w:val="24"/>
          <w:szCs w:val="24"/>
        </w:rPr>
        <w:t>. Do najważniejszych typów interwencji planowanych do wsparcia</w:t>
      </w:r>
      <w:r w:rsidR="00063E4A" w:rsidRPr="007E502D">
        <w:rPr>
          <w:rFonts w:ascii="Tahoma" w:hAnsi="Tahoma" w:cs="Tahoma"/>
          <w:sz w:val="24"/>
          <w:szCs w:val="24"/>
        </w:rPr>
        <w:t xml:space="preserve"> w Priorytecie 2</w:t>
      </w:r>
      <w:r w:rsidR="003271F3" w:rsidRPr="007E502D">
        <w:rPr>
          <w:rFonts w:ascii="Tahoma" w:hAnsi="Tahoma" w:cs="Tahoma"/>
          <w:sz w:val="24"/>
          <w:szCs w:val="24"/>
        </w:rPr>
        <w:t>.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A358F8">
        <w:rPr>
          <w:rFonts w:ascii="Tahoma" w:hAnsi="Tahoma" w:cs="Tahoma"/>
          <w:sz w:val="24"/>
          <w:szCs w:val="24"/>
        </w:rPr>
        <w:t>n</w:t>
      </w:r>
      <w:r w:rsidRPr="007E502D">
        <w:rPr>
          <w:rFonts w:ascii="Tahoma" w:hAnsi="Tahoma" w:cs="Tahoma"/>
          <w:sz w:val="24"/>
          <w:szCs w:val="24"/>
        </w:rPr>
        <w:t>ależą działania z zakresu</w:t>
      </w:r>
      <w:r w:rsidR="00E36648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zwiększenia efektywności energetycznej w regionie</w:t>
      </w:r>
      <w:r w:rsidR="003962BE" w:rsidRPr="007E502D">
        <w:rPr>
          <w:rFonts w:ascii="Tahoma" w:hAnsi="Tahoma" w:cs="Tahoma"/>
          <w:sz w:val="24"/>
          <w:szCs w:val="24"/>
        </w:rPr>
        <w:t>,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E36648" w:rsidRPr="007E502D">
        <w:rPr>
          <w:rFonts w:ascii="Tahoma" w:hAnsi="Tahoma" w:cs="Tahoma"/>
          <w:sz w:val="24"/>
          <w:szCs w:val="24"/>
        </w:rPr>
        <w:t>gospodarki wodno-ściekowej</w:t>
      </w:r>
      <w:r w:rsidR="003962BE" w:rsidRPr="007E502D">
        <w:rPr>
          <w:rFonts w:ascii="Tahoma" w:hAnsi="Tahoma" w:cs="Tahoma"/>
          <w:sz w:val="24"/>
          <w:szCs w:val="24"/>
        </w:rPr>
        <w:t xml:space="preserve">, a także </w:t>
      </w:r>
      <w:r w:rsidR="00E36648" w:rsidRPr="007E502D">
        <w:rPr>
          <w:rFonts w:ascii="Tahoma" w:hAnsi="Tahoma" w:cs="Tahoma"/>
          <w:sz w:val="24"/>
          <w:szCs w:val="24"/>
        </w:rPr>
        <w:t>małej retencji, adaptacji miast do zmian</w:t>
      </w:r>
      <w:r w:rsidR="003962BE" w:rsidRPr="007E502D">
        <w:rPr>
          <w:rFonts w:ascii="Tahoma" w:hAnsi="Tahoma" w:cs="Tahoma"/>
          <w:sz w:val="24"/>
          <w:szCs w:val="24"/>
        </w:rPr>
        <w:t xml:space="preserve"> klimatu</w:t>
      </w:r>
      <w:r w:rsidR="00E36648" w:rsidRPr="007E502D">
        <w:rPr>
          <w:rFonts w:ascii="Tahoma" w:hAnsi="Tahoma" w:cs="Tahoma"/>
          <w:sz w:val="24"/>
          <w:szCs w:val="24"/>
        </w:rPr>
        <w:t xml:space="preserve">. </w:t>
      </w:r>
      <w:r w:rsidR="006D3724" w:rsidRPr="007E502D">
        <w:rPr>
          <w:rFonts w:ascii="Tahoma" w:hAnsi="Tahoma" w:cs="Tahoma"/>
          <w:sz w:val="24"/>
          <w:szCs w:val="24"/>
        </w:rPr>
        <w:t>Planowane są również</w:t>
      </w:r>
      <w:r w:rsidR="00E36648" w:rsidRPr="007E502D">
        <w:rPr>
          <w:rFonts w:ascii="Tahoma" w:hAnsi="Tahoma" w:cs="Tahoma"/>
          <w:sz w:val="24"/>
          <w:szCs w:val="24"/>
        </w:rPr>
        <w:t xml:space="preserve"> działania </w:t>
      </w:r>
      <w:r w:rsidR="006D3724" w:rsidRPr="007E502D">
        <w:rPr>
          <w:rFonts w:ascii="Tahoma" w:hAnsi="Tahoma" w:cs="Tahoma"/>
          <w:sz w:val="24"/>
          <w:szCs w:val="24"/>
        </w:rPr>
        <w:t xml:space="preserve">dotyczące </w:t>
      </w:r>
      <w:r w:rsidR="00E36648" w:rsidRPr="007E502D">
        <w:rPr>
          <w:rFonts w:ascii="Tahoma" w:hAnsi="Tahoma" w:cs="Tahoma"/>
          <w:sz w:val="24"/>
          <w:szCs w:val="24"/>
        </w:rPr>
        <w:t>wymiany starych źródeł ciepła oraz rozwoju instalacji OZ</w:t>
      </w:r>
      <w:r w:rsidR="006D3724" w:rsidRPr="007E502D">
        <w:rPr>
          <w:rFonts w:ascii="Tahoma" w:hAnsi="Tahoma" w:cs="Tahoma"/>
          <w:sz w:val="24"/>
          <w:szCs w:val="24"/>
        </w:rPr>
        <w:t>E.</w:t>
      </w:r>
      <w:r w:rsidR="00063E4A" w:rsidRPr="007E502D">
        <w:rPr>
          <w:rFonts w:ascii="Tahoma" w:hAnsi="Tahoma" w:cs="Tahoma"/>
          <w:sz w:val="24"/>
          <w:szCs w:val="24"/>
        </w:rPr>
        <w:t xml:space="preserve"> Natomiast w priorytecie 3</w:t>
      </w:r>
      <w:r w:rsidR="00354E7C" w:rsidRPr="007E502D">
        <w:rPr>
          <w:rFonts w:ascii="Tahoma" w:hAnsi="Tahoma" w:cs="Tahoma"/>
          <w:sz w:val="24"/>
          <w:szCs w:val="24"/>
        </w:rPr>
        <w:t xml:space="preserve"> </w:t>
      </w:r>
      <w:r w:rsidR="00283FA7" w:rsidRPr="007E502D">
        <w:rPr>
          <w:rFonts w:ascii="Tahoma" w:hAnsi="Tahoma" w:cs="Tahoma"/>
          <w:sz w:val="24"/>
          <w:szCs w:val="24"/>
        </w:rPr>
        <w:t xml:space="preserve">przewidziano realizację działań dotyczących rozwoju systemów transportu zbiorowego, </w:t>
      </w:r>
      <w:r w:rsidR="00803EAF" w:rsidRPr="007E502D">
        <w:rPr>
          <w:rFonts w:ascii="Tahoma" w:hAnsi="Tahoma" w:cs="Tahoma"/>
          <w:sz w:val="24"/>
          <w:szCs w:val="24"/>
        </w:rPr>
        <w:t>zakup pojazdów bez- i nisko-emisyjnych</w:t>
      </w:r>
      <w:r w:rsidR="00283FA7" w:rsidRPr="007E502D">
        <w:rPr>
          <w:rFonts w:ascii="Tahoma" w:hAnsi="Tahoma" w:cs="Tahoma"/>
          <w:sz w:val="24"/>
          <w:szCs w:val="24"/>
        </w:rPr>
        <w:t xml:space="preserve"> </w:t>
      </w:r>
      <w:r w:rsidR="00803EAF" w:rsidRPr="007E502D">
        <w:rPr>
          <w:rFonts w:ascii="Tahoma" w:hAnsi="Tahoma" w:cs="Tahoma"/>
          <w:sz w:val="24"/>
          <w:szCs w:val="24"/>
        </w:rPr>
        <w:t>wraz z niezbędną infrastrukturą. Wsparcie skierowane będzie także na inwestycje w infrastrukturę transportu szynowego w miastach, w działania związane z ułatwieniem podróży multimodalnych</w:t>
      </w:r>
      <w:r w:rsidR="0080304F" w:rsidRPr="007E502D">
        <w:rPr>
          <w:rFonts w:ascii="Tahoma" w:hAnsi="Tahoma" w:cs="Tahoma"/>
          <w:sz w:val="24"/>
          <w:szCs w:val="24"/>
        </w:rPr>
        <w:t xml:space="preserve">, w systemy ITS i inne przedsięwzięcia związane ze zrównoważoną mobilnością miejską. </w:t>
      </w:r>
      <w:r w:rsidR="00E36648" w:rsidRPr="007E502D">
        <w:rPr>
          <w:rFonts w:ascii="Tahoma" w:hAnsi="Tahoma" w:cs="Tahoma"/>
          <w:sz w:val="24"/>
          <w:szCs w:val="24"/>
        </w:rPr>
        <w:t xml:space="preserve">Na te obszary w Programie przewidziano alokację </w:t>
      </w:r>
      <w:r w:rsidR="00354E7C" w:rsidRPr="007E502D">
        <w:rPr>
          <w:rFonts w:ascii="Tahoma" w:hAnsi="Tahoma" w:cs="Tahoma"/>
          <w:sz w:val="24"/>
          <w:szCs w:val="24"/>
        </w:rPr>
        <w:t xml:space="preserve">łącznie na </w:t>
      </w:r>
      <w:r w:rsidR="00E36648" w:rsidRPr="007E502D">
        <w:rPr>
          <w:rFonts w:ascii="Tahoma" w:hAnsi="Tahoma" w:cs="Tahoma"/>
          <w:sz w:val="24"/>
          <w:szCs w:val="24"/>
        </w:rPr>
        <w:t xml:space="preserve">ponad </w:t>
      </w:r>
      <w:r w:rsidR="00CC2360" w:rsidRPr="007E502D">
        <w:rPr>
          <w:rFonts w:ascii="Tahoma" w:hAnsi="Tahoma" w:cs="Tahoma"/>
          <w:sz w:val="24"/>
          <w:szCs w:val="24"/>
        </w:rPr>
        <w:t xml:space="preserve">500 </w:t>
      </w:r>
      <w:r w:rsidR="00E36648" w:rsidRPr="007E502D">
        <w:rPr>
          <w:rFonts w:ascii="Tahoma" w:hAnsi="Tahoma" w:cs="Tahoma"/>
          <w:sz w:val="24"/>
          <w:szCs w:val="24"/>
        </w:rPr>
        <w:t>mln euro</w:t>
      </w:r>
      <w:r w:rsidR="000067E6" w:rsidRPr="007E502D">
        <w:rPr>
          <w:rFonts w:ascii="Tahoma" w:hAnsi="Tahoma" w:cs="Tahoma"/>
          <w:sz w:val="24"/>
          <w:szCs w:val="24"/>
        </w:rPr>
        <w:t xml:space="preserve"> (tj. </w:t>
      </w:r>
      <w:r w:rsidR="00286383" w:rsidRPr="007E502D">
        <w:rPr>
          <w:rFonts w:ascii="Tahoma" w:hAnsi="Tahoma" w:cs="Tahoma"/>
          <w:sz w:val="24"/>
          <w:szCs w:val="24"/>
        </w:rPr>
        <w:t>2</w:t>
      </w:r>
      <w:r w:rsidR="00E12CD1" w:rsidRPr="007E502D">
        <w:rPr>
          <w:rFonts w:ascii="Tahoma" w:hAnsi="Tahoma" w:cs="Tahoma"/>
          <w:sz w:val="24"/>
          <w:szCs w:val="24"/>
        </w:rPr>
        <w:t>7</w:t>
      </w:r>
      <w:r w:rsidR="000067E6" w:rsidRPr="007E502D">
        <w:rPr>
          <w:rFonts w:ascii="Tahoma" w:hAnsi="Tahoma" w:cs="Tahoma"/>
          <w:sz w:val="24"/>
          <w:szCs w:val="24"/>
        </w:rPr>
        <w:t>% całkowitej alokacji)</w:t>
      </w:r>
      <w:r w:rsidR="00E36648" w:rsidRPr="007E502D">
        <w:rPr>
          <w:rFonts w:ascii="Tahoma" w:hAnsi="Tahoma" w:cs="Tahoma"/>
          <w:sz w:val="24"/>
          <w:szCs w:val="24"/>
        </w:rPr>
        <w:t>.</w:t>
      </w:r>
    </w:p>
    <w:p w14:paraId="0869F4E1" w14:textId="0C1B036C" w:rsidR="00104BDF" w:rsidRPr="007E502D" w:rsidRDefault="003B3A95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Cel Polityki </w:t>
      </w:r>
      <w:r w:rsidR="00CC2360" w:rsidRPr="007E502D">
        <w:rPr>
          <w:rFonts w:ascii="Tahoma" w:hAnsi="Tahoma" w:cs="Tahoma"/>
          <w:sz w:val="24"/>
          <w:szCs w:val="24"/>
        </w:rPr>
        <w:t>3</w:t>
      </w:r>
      <w:r w:rsidRPr="007E502D">
        <w:rPr>
          <w:rFonts w:ascii="Tahoma" w:hAnsi="Tahoma" w:cs="Tahoma"/>
          <w:sz w:val="24"/>
          <w:szCs w:val="24"/>
        </w:rPr>
        <w:t xml:space="preserve">. </w:t>
      </w:r>
      <w:r w:rsidR="009610CD">
        <w:rPr>
          <w:rFonts w:ascii="Tahoma" w:hAnsi="Tahoma" w:cs="Tahoma"/>
          <w:sz w:val="24"/>
          <w:szCs w:val="24"/>
        </w:rPr>
        <w:t>w</w:t>
      </w:r>
      <w:r w:rsidR="00D04C8D" w:rsidRPr="007E502D">
        <w:rPr>
          <w:rFonts w:ascii="Tahoma" w:hAnsi="Tahoma" w:cs="Tahoma"/>
          <w:sz w:val="24"/>
          <w:szCs w:val="24"/>
        </w:rPr>
        <w:t xml:space="preserve"> Priorytecie </w:t>
      </w:r>
      <w:r w:rsidR="00CC2360" w:rsidRPr="007E502D">
        <w:rPr>
          <w:rFonts w:ascii="Tahoma" w:hAnsi="Tahoma" w:cs="Tahoma"/>
          <w:sz w:val="24"/>
          <w:szCs w:val="24"/>
        </w:rPr>
        <w:t>4</w:t>
      </w:r>
      <w:r w:rsidR="00D04C8D" w:rsidRPr="007E502D">
        <w:rPr>
          <w:rFonts w:ascii="Tahoma" w:hAnsi="Tahoma" w:cs="Tahoma"/>
          <w:sz w:val="24"/>
          <w:szCs w:val="24"/>
        </w:rPr>
        <w:t>. F</w:t>
      </w:r>
      <w:r w:rsidR="000F0A06" w:rsidRPr="007E502D">
        <w:rPr>
          <w:rFonts w:ascii="Tahoma" w:hAnsi="Tahoma" w:cs="Tahoma"/>
          <w:sz w:val="24"/>
          <w:szCs w:val="24"/>
        </w:rPr>
        <w:t>E</w:t>
      </w:r>
      <w:r w:rsidR="00D04C8D" w:rsidRPr="007E502D">
        <w:rPr>
          <w:rFonts w:ascii="Tahoma" w:hAnsi="Tahoma" w:cs="Tahoma"/>
          <w:sz w:val="24"/>
          <w:szCs w:val="24"/>
        </w:rPr>
        <w:t>dKP</w:t>
      </w:r>
      <w:r w:rsidR="00790ED2" w:rsidRPr="007E502D">
        <w:rPr>
          <w:rFonts w:ascii="Tahoma" w:hAnsi="Tahoma" w:cs="Tahoma"/>
          <w:sz w:val="24"/>
          <w:szCs w:val="24"/>
        </w:rPr>
        <w:t xml:space="preserve"> obejmuje </w:t>
      </w:r>
      <w:r w:rsidR="00D04C8D" w:rsidRPr="007E502D">
        <w:rPr>
          <w:rFonts w:ascii="Tahoma" w:hAnsi="Tahoma" w:cs="Tahoma"/>
          <w:sz w:val="24"/>
          <w:szCs w:val="24"/>
        </w:rPr>
        <w:t>realizac</w:t>
      </w:r>
      <w:r w:rsidR="00C97B3D" w:rsidRPr="007E502D">
        <w:rPr>
          <w:rFonts w:ascii="Tahoma" w:hAnsi="Tahoma" w:cs="Tahoma"/>
          <w:sz w:val="24"/>
          <w:szCs w:val="24"/>
        </w:rPr>
        <w:t>ję</w:t>
      </w:r>
      <w:r w:rsidR="00D04C8D" w:rsidRPr="007E502D">
        <w:rPr>
          <w:rFonts w:ascii="Tahoma" w:hAnsi="Tahoma" w:cs="Tahoma"/>
          <w:sz w:val="24"/>
          <w:szCs w:val="24"/>
        </w:rPr>
        <w:t xml:space="preserve"> działań </w:t>
      </w:r>
      <w:r w:rsidR="0080304F" w:rsidRPr="007E502D">
        <w:rPr>
          <w:rFonts w:ascii="Tahoma" w:hAnsi="Tahoma" w:cs="Tahoma"/>
          <w:sz w:val="24"/>
          <w:szCs w:val="24"/>
        </w:rPr>
        <w:t xml:space="preserve">skierowanych na poprawę bezpieczeństwa transportu i ruchu drogowego oraz zmianę struktury na niskoemisyjną. Przewidziana jest przebudowa dróg wojewódzkich i budowa na nich obwodnic i innych działań wynikających z Regionalnego Planu Transportowego. </w:t>
      </w:r>
      <w:r w:rsidR="004D2174" w:rsidRPr="007E502D">
        <w:rPr>
          <w:rFonts w:ascii="Tahoma" w:hAnsi="Tahoma" w:cs="Tahoma"/>
          <w:sz w:val="24"/>
          <w:szCs w:val="24"/>
        </w:rPr>
        <w:t xml:space="preserve">Tam gdzie to możliwe, będą realizowane projekty drogowe z wykorzystaniem zielonej i niebieskiej infrastruktury oraz z wykorzystaniem rozwiązań opartych na przyrodzie. Mogą być one komplementarne z projektami z Celu Polityki 2 </w:t>
      </w:r>
      <w:proofErr w:type="spellStart"/>
      <w:r w:rsidR="004D2174" w:rsidRPr="007E502D">
        <w:rPr>
          <w:rFonts w:ascii="Tahoma" w:hAnsi="Tahoma" w:cs="Tahoma"/>
          <w:sz w:val="24"/>
          <w:szCs w:val="24"/>
        </w:rPr>
        <w:t>cs</w:t>
      </w:r>
      <w:proofErr w:type="spellEnd"/>
      <w:r w:rsidR="004D2174" w:rsidRPr="007E502D">
        <w:rPr>
          <w:rFonts w:ascii="Tahoma" w:hAnsi="Tahoma" w:cs="Tahoma"/>
          <w:sz w:val="24"/>
          <w:szCs w:val="24"/>
        </w:rPr>
        <w:t xml:space="preserve"> 2(iv) z Priorytetu 2. </w:t>
      </w:r>
      <w:r w:rsidR="00294B5F" w:rsidRPr="007E502D">
        <w:rPr>
          <w:rFonts w:ascii="Tahoma" w:hAnsi="Tahoma" w:cs="Tahoma"/>
          <w:sz w:val="24"/>
          <w:szCs w:val="24"/>
        </w:rPr>
        <w:t xml:space="preserve">Planowane jest również wsparcie działań zmierzających do wprowadzenia integracji różnych gałęzi transportu, w tym system „biletu regionalnego” i system dynamicznej informacji pasażerskiej. Ponadto planuje się zakup taboru </w:t>
      </w:r>
      <w:proofErr w:type="spellStart"/>
      <w:r w:rsidR="00294B5F" w:rsidRPr="007E502D">
        <w:rPr>
          <w:rFonts w:ascii="Tahoma" w:hAnsi="Tahoma" w:cs="Tahoma"/>
          <w:sz w:val="24"/>
          <w:szCs w:val="24"/>
        </w:rPr>
        <w:t>bezemisyjnego</w:t>
      </w:r>
      <w:proofErr w:type="spellEnd"/>
      <w:r w:rsidR="00294B5F" w:rsidRPr="007E502D">
        <w:rPr>
          <w:rFonts w:ascii="Tahoma" w:hAnsi="Tahoma" w:cs="Tahoma"/>
          <w:sz w:val="24"/>
          <w:szCs w:val="24"/>
        </w:rPr>
        <w:t xml:space="preserve">, w tym również kolejowego oraz inwestycje nakierowane na rozwój </w:t>
      </w:r>
      <w:r w:rsidR="00294B5F" w:rsidRPr="007E502D">
        <w:rPr>
          <w:rFonts w:ascii="Tahoma" w:hAnsi="Tahoma" w:cs="Tahoma"/>
          <w:sz w:val="24"/>
          <w:szCs w:val="24"/>
        </w:rPr>
        <w:lastRenderedPageBreak/>
        <w:t>systemu ścieżek pieszo-rowerowych.</w:t>
      </w:r>
      <w:r w:rsidR="00291CD8" w:rsidRPr="007E502D">
        <w:rPr>
          <w:rFonts w:ascii="Tahoma" w:hAnsi="Tahoma" w:cs="Tahoma"/>
          <w:sz w:val="24"/>
          <w:szCs w:val="24"/>
        </w:rPr>
        <w:t xml:space="preserve"> </w:t>
      </w:r>
      <w:r w:rsidR="00E36648" w:rsidRPr="007E502D">
        <w:rPr>
          <w:rFonts w:ascii="Tahoma" w:hAnsi="Tahoma" w:cs="Tahoma"/>
          <w:sz w:val="24"/>
          <w:szCs w:val="24"/>
        </w:rPr>
        <w:t xml:space="preserve">Na </w:t>
      </w:r>
      <w:r w:rsidR="00291CD8" w:rsidRPr="007E502D">
        <w:rPr>
          <w:rFonts w:ascii="Tahoma" w:hAnsi="Tahoma" w:cs="Tahoma"/>
          <w:sz w:val="24"/>
          <w:szCs w:val="24"/>
        </w:rPr>
        <w:t xml:space="preserve">wyżej wymienione </w:t>
      </w:r>
      <w:r w:rsidR="00E36648" w:rsidRPr="007E502D">
        <w:rPr>
          <w:rFonts w:ascii="Tahoma" w:hAnsi="Tahoma" w:cs="Tahoma"/>
          <w:sz w:val="24"/>
          <w:szCs w:val="24"/>
        </w:rPr>
        <w:t xml:space="preserve">działania przewidziana została alokacja w wysokości ponad </w:t>
      </w:r>
      <w:r w:rsidR="00354E7C" w:rsidRPr="007E502D">
        <w:rPr>
          <w:rFonts w:ascii="Tahoma" w:hAnsi="Tahoma" w:cs="Tahoma"/>
          <w:sz w:val="24"/>
          <w:szCs w:val="24"/>
        </w:rPr>
        <w:t>200</w:t>
      </w:r>
      <w:r w:rsidR="00E36648" w:rsidRPr="007E502D">
        <w:rPr>
          <w:rFonts w:ascii="Tahoma" w:hAnsi="Tahoma" w:cs="Tahoma"/>
          <w:sz w:val="24"/>
          <w:szCs w:val="24"/>
        </w:rPr>
        <w:t xml:space="preserve"> mln euro</w:t>
      </w:r>
      <w:r w:rsidR="00104BDF" w:rsidRPr="007E502D">
        <w:rPr>
          <w:rFonts w:ascii="Tahoma" w:hAnsi="Tahoma" w:cs="Tahoma"/>
          <w:sz w:val="24"/>
          <w:szCs w:val="24"/>
        </w:rPr>
        <w:t xml:space="preserve"> (tj. 1</w:t>
      </w:r>
      <w:r w:rsidR="00E12CD1" w:rsidRPr="007E502D">
        <w:rPr>
          <w:rFonts w:ascii="Tahoma" w:hAnsi="Tahoma" w:cs="Tahoma"/>
          <w:sz w:val="24"/>
          <w:szCs w:val="24"/>
        </w:rPr>
        <w:t>1</w:t>
      </w:r>
      <w:r w:rsidR="00104BDF" w:rsidRPr="007E502D">
        <w:rPr>
          <w:rFonts w:ascii="Tahoma" w:hAnsi="Tahoma" w:cs="Tahoma"/>
          <w:sz w:val="24"/>
          <w:szCs w:val="24"/>
        </w:rPr>
        <w:t>% całkowitej alokacji)</w:t>
      </w:r>
      <w:r w:rsidR="00E36648" w:rsidRPr="007E502D">
        <w:rPr>
          <w:rFonts w:ascii="Tahoma" w:hAnsi="Tahoma" w:cs="Tahoma"/>
          <w:sz w:val="24"/>
          <w:szCs w:val="24"/>
        </w:rPr>
        <w:t>.</w:t>
      </w:r>
    </w:p>
    <w:p w14:paraId="51CDC1A9" w14:textId="035EF4EB" w:rsidR="00A77AD4" w:rsidRPr="007E502D" w:rsidRDefault="00A77AD4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W ramach Celu Polityki 4. w Prioryte</w:t>
      </w:r>
      <w:r w:rsidR="00086587" w:rsidRPr="007E502D">
        <w:rPr>
          <w:rFonts w:ascii="Tahoma" w:hAnsi="Tahoma" w:cs="Tahoma"/>
          <w:sz w:val="24"/>
          <w:szCs w:val="24"/>
        </w:rPr>
        <w:t>cie</w:t>
      </w:r>
      <w:r w:rsidRPr="007E502D">
        <w:rPr>
          <w:rFonts w:ascii="Tahoma" w:hAnsi="Tahoma" w:cs="Tahoma"/>
          <w:sz w:val="24"/>
          <w:szCs w:val="24"/>
        </w:rPr>
        <w:t xml:space="preserve"> 6. środki EFRR są przeznaczone na inwestycje w infrastrukturę edukacyjn</w:t>
      </w:r>
      <w:r w:rsidR="00086587" w:rsidRPr="007E502D">
        <w:rPr>
          <w:rFonts w:ascii="Tahoma" w:hAnsi="Tahoma" w:cs="Tahoma"/>
          <w:sz w:val="24"/>
          <w:szCs w:val="24"/>
        </w:rPr>
        <w:t>ą</w:t>
      </w:r>
      <w:r w:rsidRPr="007E502D">
        <w:rPr>
          <w:rFonts w:ascii="Tahoma" w:hAnsi="Tahoma" w:cs="Tahoma"/>
          <w:sz w:val="24"/>
          <w:szCs w:val="24"/>
        </w:rPr>
        <w:t xml:space="preserve"> (</w:t>
      </w:r>
      <w:r w:rsidR="00086587" w:rsidRPr="007E502D">
        <w:rPr>
          <w:rFonts w:ascii="Tahoma" w:hAnsi="Tahoma" w:cs="Tahoma"/>
          <w:sz w:val="24"/>
          <w:szCs w:val="24"/>
        </w:rPr>
        <w:t xml:space="preserve">wychowania </w:t>
      </w:r>
      <w:r w:rsidRPr="007E502D">
        <w:rPr>
          <w:rFonts w:ascii="Tahoma" w:hAnsi="Tahoma" w:cs="Tahoma"/>
          <w:sz w:val="24"/>
          <w:szCs w:val="24"/>
        </w:rPr>
        <w:t>przedszkol</w:t>
      </w:r>
      <w:r w:rsidR="00086587" w:rsidRPr="007E502D">
        <w:rPr>
          <w:rFonts w:ascii="Tahoma" w:hAnsi="Tahoma" w:cs="Tahoma"/>
          <w:sz w:val="24"/>
          <w:szCs w:val="24"/>
        </w:rPr>
        <w:t>nego,</w:t>
      </w:r>
      <w:r w:rsidRPr="007E502D">
        <w:rPr>
          <w:rFonts w:ascii="Tahoma" w:hAnsi="Tahoma" w:cs="Tahoma"/>
          <w:sz w:val="24"/>
          <w:szCs w:val="24"/>
        </w:rPr>
        <w:t xml:space="preserve"> kształceni</w:t>
      </w:r>
      <w:r w:rsidR="00086587" w:rsidRPr="007E502D">
        <w:rPr>
          <w:rFonts w:ascii="Tahoma" w:hAnsi="Tahoma" w:cs="Tahoma"/>
          <w:sz w:val="24"/>
          <w:szCs w:val="24"/>
        </w:rPr>
        <w:t>a</w:t>
      </w:r>
      <w:r w:rsidRPr="007E502D">
        <w:rPr>
          <w:rFonts w:ascii="Tahoma" w:hAnsi="Tahoma" w:cs="Tahoma"/>
          <w:sz w:val="24"/>
          <w:szCs w:val="24"/>
        </w:rPr>
        <w:t xml:space="preserve"> zawodow</w:t>
      </w:r>
      <w:r w:rsidR="00086587" w:rsidRPr="007E502D">
        <w:rPr>
          <w:rFonts w:ascii="Tahoma" w:hAnsi="Tahoma" w:cs="Tahoma"/>
          <w:sz w:val="24"/>
          <w:szCs w:val="24"/>
        </w:rPr>
        <w:t>ego</w:t>
      </w:r>
      <w:r w:rsidRPr="007E502D">
        <w:rPr>
          <w:rFonts w:ascii="Tahoma" w:hAnsi="Tahoma" w:cs="Tahoma"/>
          <w:sz w:val="24"/>
          <w:szCs w:val="24"/>
        </w:rPr>
        <w:t xml:space="preserve">, </w:t>
      </w:r>
      <w:r w:rsidR="00905500" w:rsidRPr="007E502D">
        <w:rPr>
          <w:rFonts w:ascii="Tahoma" w:hAnsi="Tahoma" w:cs="Tahoma"/>
          <w:sz w:val="24"/>
          <w:szCs w:val="24"/>
        </w:rPr>
        <w:t xml:space="preserve">a także na działania z zakresu poprawy dostępności szkół, w tym również </w:t>
      </w:r>
      <w:r w:rsidR="00E171A2" w:rsidRPr="007E502D">
        <w:rPr>
          <w:rFonts w:ascii="Tahoma" w:hAnsi="Tahoma" w:cs="Tahoma"/>
          <w:sz w:val="24"/>
          <w:szCs w:val="24"/>
        </w:rPr>
        <w:t>przyszkolną</w:t>
      </w:r>
      <w:r w:rsidR="00905500" w:rsidRPr="007E502D">
        <w:rPr>
          <w:rFonts w:ascii="Tahoma" w:hAnsi="Tahoma" w:cs="Tahoma"/>
          <w:sz w:val="24"/>
          <w:szCs w:val="24"/>
        </w:rPr>
        <w:t xml:space="preserve"> bazę sportową</w:t>
      </w:r>
      <w:r w:rsidRPr="007E502D">
        <w:rPr>
          <w:rFonts w:ascii="Tahoma" w:hAnsi="Tahoma" w:cs="Tahoma"/>
          <w:sz w:val="24"/>
          <w:szCs w:val="24"/>
        </w:rPr>
        <w:t>)</w:t>
      </w:r>
      <w:r w:rsidR="00E171A2" w:rsidRPr="007E502D">
        <w:rPr>
          <w:rFonts w:ascii="Tahoma" w:hAnsi="Tahoma" w:cs="Tahoma"/>
          <w:sz w:val="24"/>
          <w:szCs w:val="24"/>
        </w:rPr>
        <w:t xml:space="preserve">, zdrowotną </w:t>
      </w:r>
      <w:r w:rsidRPr="007E502D">
        <w:rPr>
          <w:rFonts w:ascii="Tahoma" w:hAnsi="Tahoma" w:cs="Tahoma"/>
          <w:sz w:val="24"/>
          <w:szCs w:val="24"/>
        </w:rPr>
        <w:t xml:space="preserve"> oraz </w:t>
      </w:r>
      <w:r w:rsidR="00E171A2" w:rsidRPr="007E502D">
        <w:rPr>
          <w:rFonts w:ascii="Tahoma" w:hAnsi="Tahoma" w:cs="Tahoma"/>
          <w:sz w:val="24"/>
          <w:szCs w:val="24"/>
        </w:rPr>
        <w:t>społeczną</w:t>
      </w:r>
      <w:r w:rsidR="00F544BD" w:rsidRPr="007E502D">
        <w:rPr>
          <w:rFonts w:ascii="Tahoma" w:hAnsi="Tahoma" w:cs="Tahoma"/>
          <w:sz w:val="24"/>
          <w:szCs w:val="24"/>
        </w:rPr>
        <w:t>,</w:t>
      </w:r>
      <w:r w:rsidRPr="007E502D">
        <w:rPr>
          <w:rFonts w:ascii="Tahoma" w:hAnsi="Tahoma" w:cs="Tahoma"/>
          <w:sz w:val="24"/>
          <w:szCs w:val="24"/>
        </w:rPr>
        <w:t xml:space="preserve"> nakierowan</w:t>
      </w:r>
      <w:r w:rsidR="00E171A2" w:rsidRPr="007E502D">
        <w:rPr>
          <w:rFonts w:ascii="Tahoma" w:hAnsi="Tahoma" w:cs="Tahoma"/>
          <w:sz w:val="24"/>
          <w:szCs w:val="24"/>
        </w:rPr>
        <w:t>ą</w:t>
      </w:r>
      <w:r w:rsidRPr="007E502D">
        <w:rPr>
          <w:rFonts w:ascii="Tahoma" w:hAnsi="Tahoma" w:cs="Tahoma"/>
          <w:sz w:val="24"/>
          <w:szCs w:val="24"/>
        </w:rPr>
        <w:t xml:space="preserve"> na realizację </w:t>
      </w:r>
      <w:r w:rsidR="00E171A2" w:rsidRPr="007E502D">
        <w:rPr>
          <w:rFonts w:ascii="Tahoma" w:hAnsi="Tahoma" w:cs="Tahoma"/>
          <w:sz w:val="24"/>
          <w:szCs w:val="24"/>
        </w:rPr>
        <w:t>usług w formach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7E502D">
        <w:rPr>
          <w:rFonts w:ascii="Tahoma" w:hAnsi="Tahoma" w:cs="Tahoma"/>
          <w:sz w:val="24"/>
          <w:szCs w:val="24"/>
        </w:rPr>
        <w:t>zdeinstytucjonalizowanych</w:t>
      </w:r>
      <w:proofErr w:type="spellEnd"/>
      <w:r w:rsidRPr="007E502D">
        <w:rPr>
          <w:rFonts w:ascii="Tahoma" w:hAnsi="Tahoma" w:cs="Tahoma"/>
          <w:sz w:val="24"/>
          <w:szCs w:val="24"/>
        </w:rPr>
        <w:t xml:space="preserve"> usług społecznych i zdrowotnych. Działania w ramach części EFRR mają również na celu wspieranie instytucji kultury i rozwój dziedzictwa kulturowego. W Programie przeznaczono na </w:t>
      </w:r>
      <w:r w:rsidR="00993297" w:rsidRPr="007E502D">
        <w:rPr>
          <w:rFonts w:ascii="Tahoma" w:hAnsi="Tahoma" w:cs="Tahoma"/>
          <w:sz w:val="24"/>
          <w:szCs w:val="24"/>
        </w:rPr>
        <w:t>Priorytet 6</w:t>
      </w:r>
      <w:r w:rsidR="00F544BD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blisko 240 mln euro (tj. 1</w:t>
      </w:r>
      <w:r w:rsidR="00E12CD1" w:rsidRPr="007E502D">
        <w:rPr>
          <w:rFonts w:ascii="Tahoma" w:hAnsi="Tahoma" w:cs="Tahoma"/>
          <w:sz w:val="24"/>
          <w:szCs w:val="24"/>
        </w:rPr>
        <w:t>3</w:t>
      </w:r>
      <w:r w:rsidRPr="007E502D">
        <w:rPr>
          <w:rFonts w:ascii="Tahoma" w:hAnsi="Tahoma" w:cs="Tahoma"/>
          <w:sz w:val="24"/>
          <w:szCs w:val="24"/>
        </w:rPr>
        <w:t>% całkowitej alokacji).</w:t>
      </w:r>
    </w:p>
    <w:p w14:paraId="7B2EE9D6" w14:textId="5653072D" w:rsidR="00A77AD4" w:rsidRPr="007E502D" w:rsidRDefault="00A77AD4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Ponadto znaczna część działań Celu Polityki 4. dotyczy komponentu finansowanego ze środków EFS+ i będzie wdrażana w ramach Priorytetu 8. FEdKP. Działania dotyczące obszaru rynku pracy dotyczące aktywizacji zawodowej osób nieaktywnych zawodowo, a także osób, których sytuacja na rynku pracy jest niestabilna lub niepewna. W kontekście szybko zmieniającej się sytuacji na rynku pracy istotne będą także </w:t>
      </w:r>
      <w:r w:rsidR="00420F21" w:rsidRPr="007E502D">
        <w:rPr>
          <w:rFonts w:ascii="Tahoma" w:hAnsi="Tahoma" w:cs="Tahoma"/>
          <w:sz w:val="24"/>
          <w:szCs w:val="24"/>
        </w:rPr>
        <w:t xml:space="preserve">działania </w:t>
      </w:r>
      <w:r w:rsidRPr="007E502D">
        <w:rPr>
          <w:rFonts w:ascii="Tahoma" w:hAnsi="Tahoma" w:cs="Tahoma"/>
          <w:sz w:val="24"/>
          <w:szCs w:val="24"/>
        </w:rPr>
        <w:t xml:space="preserve">skupiające się na wsparciu w zakresie adaptacji środowiska pracy, w tym wprowadzanie elastycznych form pracy, </w:t>
      </w:r>
      <w:proofErr w:type="spellStart"/>
      <w:r w:rsidRPr="007E502D">
        <w:rPr>
          <w:rFonts w:ascii="Tahoma" w:hAnsi="Tahoma" w:cs="Tahoma"/>
          <w:sz w:val="24"/>
          <w:szCs w:val="24"/>
        </w:rPr>
        <w:t>outplacement</w:t>
      </w:r>
      <w:proofErr w:type="spellEnd"/>
      <w:r w:rsidRPr="007E502D">
        <w:rPr>
          <w:rFonts w:ascii="Tahoma" w:hAnsi="Tahoma" w:cs="Tahoma"/>
          <w:sz w:val="24"/>
          <w:szCs w:val="24"/>
        </w:rPr>
        <w:t xml:space="preserve"> oraz działania na rzecz poprawy warunków pracy i zdrowia</w:t>
      </w:r>
      <w:r w:rsidR="00D00C52" w:rsidRPr="007E502D">
        <w:rPr>
          <w:rFonts w:ascii="Tahoma" w:hAnsi="Tahoma" w:cs="Tahoma"/>
          <w:sz w:val="24"/>
          <w:szCs w:val="24"/>
        </w:rPr>
        <w:t xml:space="preserve"> oraz zwiększenia trwałego zatrudnienia osób młodych do 29 roku życia</w:t>
      </w:r>
      <w:r w:rsidRPr="007E502D">
        <w:rPr>
          <w:rFonts w:ascii="Tahoma" w:hAnsi="Tahoma" w:cs="Tahoma"/>
          <w:sz w:val="24"/>
          <w:szCs w:val="24"/>
        </w:rPr>
        <w:t xml:space="preserve">. W obszarze edukacji założono </w:t>
      </w:r>
      <w:r w:rsidR="00F40CA2" w:rsidRPr="007E502D">
        <w:rPr>
          <w:rFonts w:ascii="Tahoma" w:hAnsi="Tahoma" w:cs="Tahoma"/>
          <w:sz w:val="24"/>
          <w:szCs w:val="24"/>
        </w:rPr>
        <w:t xml:space="preserve">m.in. poprawę jakości edukacji przedszkolnej i </w:t>
      </w:r>
      <w:r w:rsidRPr="007E502D">
        <w:rPr>
          <w:rFonts w:ascii="Tahoma" w:hAnsi="Tahoma" w:cs="Tahoma"/>
          <w:sz w:val="24"/>
          <w:szCs w:val="24"/>
        </w:rPr>
        <w:t xml:space="preserve">powstawanie nowych miejsc w </w:t>
      </w:r>
      <w:r w:rsidR="00552082" w:rsidRPr="007E502D">
        <w:rPr>
          <w:rFonts w:ascii="Tahoma" w:hAnsi="Tahoma" w:cs="Tahoma"/>
          <w:sz w:val="24"/>
          <w:szCs w:val="24"/>
        </w:rPr>
        <w:t>ośrodkach wychowania przedszkolnego</w:t>
      </w:r>
      <w:r w:rsidRPr="007E502D">
        <w:rPr>
          <w:rFonts w:ascii="Tahoma" w:hAnsi="Tahoma" w:cs="Tahoma"/>
          <w:sz w:val="24"/>
          <w:szCs w:val="24"/>
        </w:rPr>
        <w:t>, ze szczególnym uwzględnieniem obszarów wiejskich. Zaprog</w:t>
      </w:r>
      <w:r w:rsidR="00AF7B36">
        <w:rPr>
          <w:rFonts w:ascii="Tahoma" w:hAnsi="Tahoma" w:cs="Tahoma"/>
          <w:sz w:val="24"/>
          <w:szCs w:val="24"/>
        </w:rPr>
        <w:t>ramow</w:t>
      </w:r>
      <w:r w:rsidRPr="007E502D">
        <w:rPr>
          <w:rFonts w:ascii="Tahoma" w:hAnsi="Tahoma" w:cs="Tahoma"/>
          <w:sz w:val="24"/>
          <w:szCs w:val="24"/>
        </w:rPr>
        <w:t>ane działania będą miały również na celu zwiększenie dostępu do edukacji uczniów ze specjalnymi potrzebami edukacyjnymi oraz podniesienie jakości kształcenia i szkolenia zawodowego</w:t>
      </w:r>
      <w:r w:rsidR="00D00C52" w:rsidRPr="007E502D">
        <w:rPr>
          <w:rFonts w:ascii="Tahoma" w:hAnsi="Tahoma" w:cs="Tahoma"/>
          <w:sz w:val="24"/>
          <w:szCs w:val="24"/>
        </w:rPr>
        <w:t>, a także wyrównanie zaległości edukacyjnych dla osób młodych, które kwalifikują się do wsparcia przez ochotnicze hufce pracy</w:t>
      </w:r>
      <w:r w:rsidRPr="007E502D">
        <w:rPr>
          <w:rFonts w:ascii="Tahoma" w:hAnsi="Tahoma" w:cs="Tahoma"/>
          <w:sz w:val="24"/>
          <w:szCs w:val="24"/>
        </w:rPr>
        <w:t xml:space="preserve">. </w:t>
      </w:r>
      <w:r w:rsidR="005E676D" w:rsidRPr="007E502D">
        <w:rPr>
          <w:rFonts w:ascii="Tahoma" w:hAnsi="Tahoma" w:cs="Tahoma"/>
          <w:sz w:val="24"/>
          <w:szCs w:val="24"/>
        </w:rPr>
        <w:t>W ramach tego obszaru zaplanowano również wsparcie finansowania  i upowszechniania  usług rozwojowych w systemie popytowym Bazy Usług Rozwojowych</w:t>
      </w:r>
      <w:r w:rsidR="00B87B9E">
        <w:rPr>
          <w:rFonts w:ascii="Tahoma" w:hAnsi="Tahoma" w:cs="Tahoma"/>
          <w:sz w:val="24"/>
          <w:szCs w:val="24"/>
        </w:rPr>
        <w:t xml:space="preserve"> (BUR)</w:t>
      </w:r>
      <w:r w:rsidR="005E676D" w:rsidRPr="007E502D">
        <w:rPr>
          <w:rFonts w:ascii="Tahoma" w:hAnsi="Tahoma" w:cs="Tahoma"/>
          <w:sz w:val="24"/>
          <w:szCs w:val="24"/>
        </w:rPr>
        <w:t xml:space="preserve">. </w:t>
      </w:r>
      <w:r w:rsidRPr="007E502D">
        <w:rPr>
          <w:rFonts w:ascii="Tahoma" w:hAnsi="Tahoma" w:cs="Tahoma"/>
          <w:sz w:val="24"/>
          <w:szCs w:val="24"/>
        </w:rPr>
        <w:t>Działania</w:t>
      </w:r>
      <w:r w:rsidR="00552082" w:rsidRPr="007E502D">
        <w:rPr>
          <w:rFonts w:ascii="Tahoma" w:hAnsi="Tahoma" w:cs="Tahoma"/>
          <w:sz w:val="24"/>
          <w:szCs w:val="24"/>
        </w:rPr>
        <w:t xml:space="preserve"> z </w:t>
      </w:r>
      <w:r w:rsidR="00F40CA2" w:rsidRPr="007E502D">
        <w:rPr>
          <w:rFonts w:ascii="Tahoma" w:hAnsi="Tahoma" w:cs="Tahoma"/>
          <w:sz w:val="24"/>
          <w:szCs w:val="24"/>
        </w:rPr>
        <w:t xml:space="preserve">obszaru włączenia społecznego </w:t>
      </w:r>
      <w:r w:rsidRPr="007E502D">
        <w:rPr>
          <w:rFonts w:ascii="Tahoma" w:hAnsi="Tahoma" w:cs="Tahoma"/>
          <w:sz w:val="24"/>
          <w:szCs w:val="24"/>
        </w:rPr>
        <w:t xml:space="preserve">będą koncentrować się na procesie </w:t>
      </w:r>
      <w:proofErr w:type="spellStart"/>
      <w:r w:rsidRPr="007E502D">
        <w:rPr>
          <w:rFonts w:ascii="Tahoma" w:hAnsi="Tahoma" w:cs="Tahoma"/>
          <w:sz w:val="24"/>
          <w:szCs w:val="24"/>
        </w:rPr>
        <w:t>deinstytucjonalizacji</w:t>
      </w:r>
      <w:proofErr w:type="spellEnd"/>
      <w:r w:rsidRPr="007E502D">
        <w:rPr>
          <w:rFonts w:ascii="Tahoma" w:hAnsi="Tahoma" w:cs="Tahoma"/>
          <w:sz w:val="24"/>
          <w:szCs w:val="24"/>
        </w:rPr>
        <w:t xml:space="preserve"> </w:t>
      </w:r>
      <w:r w:rsidR="00F40CA2" w:rsidRPr="007E502D">
        <w:rPr>
          <w:rFonts w:ascii="Tahoma" w:hAnsi="Tahoma" w:cs="Tahoma"/>
          <w:sz w:val="24"/>
          <w:szCs w:val="24"/>
        </w:rPr>
        <w:t xml:space="preserve">usług </w:t>
      </w:r>
      <w:r w:rsidR="00552082" w:rsidRPr="007E502D">
        <w:rPr>
          <w:rFonts w:ascii="Tahoma" w:hAnsi="Tahoma" w:cs="Tahoma"/>
          <w:sz w:val="24"/>
          <w:szCs w:val="24"/>
        </w:rPr>
        <w:t>społecznych</w:t>
      </w:r>
      <w:r w:rsidR="00F40CA2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 xml:space="preserve">oraz </w:t>
      </w:r>
      <w:r w:rsidR="00552082" w:rsidRPr="007E502D">
        <w:rPr>
          <w:rFonts w:ascii="Tahoma" w:hAnsi="Tahoma" w:cs="Tahoma"/>
          <w:sz w:val="24"/>
          <w:szCs w:val="24"/>
        </w:rPr>
        <w:t>wsparciu rodziny i pieczy zastępczej.</w:t>
      </w:r>
      <w:r w:rsidR="006F36FE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 xml:space="preserve">Planowane jest również wspieranie </w:t>
      </w:r>
      <w:r w:rsidR="00552082" w:rsidRPr="007E502D">
        <w:rPr>
          <w:rFonts w:ascii="Tahoma" w:hAnsi="Tahoma" w:cs="Tahoma"/>
          <w:sz w:val="24"/>
          <w:szCs w:val="24"/>
        </w:rPr>
        <w:t xml:space="preserve">obywateli państw trzecich, oraz wzmacnianie </w:t>
      </w:r>
      <w:r w:rsidRPr="007E502D">
        <w:rPr>
          <w:rFonts w:ascii="Tahoma" w:hAnsi="Tahoma" w:cs="Tahoma"/>
          <w:sz w:val="24"/>
          <w:szCs w:val="24"/>
        </w:rPr>
        <w:t xml:space="preserve">potencjału organizacji społeczeństwa obywatelskiego i partnerów społecznych. Na wszystkie te obszary w ramach EFS+ dedykowana została alokacja w wysokości blisko </w:t>
      </w:r>
      <w:r w:rsidR="00F165EB">
        <w:rPr>
          <w:rFonts w:ascii="Tahoma" w:hAnsi="Tahoma" w:cs="Tahoma"/>
          <w:sz w:val="24"/>
          <w:szCs w:val="24"/>
        </w:rPr>
        <w:t>438</w:t>
      </w:r>
      <w:r w:rsidR="00F165EB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 xml:space="preserve">mln euro </w:t>
      </w:r>
      <w:r w:rsidR="00E4548E" w:rsidRPr="007E502D">
        <w:rPr>
          <w:rFonts w:ascii="Tahoma" w:hAnsi="Tahoma" w:cs="Tahoma"/>
          <w:sz w:val="24"/>
          <w:szCs w:val="24"/>
        </w:rPr>
        <w:t>(</w:t>
      </w:r>
      <w:r w:rsidRPr="007E502D">
        <w:rPr>
          <w:rFonts w:ascii="Tahoma" w:hAnsi="Tahoma" w:cs="Tahoma"/>
          <w:sz w:val="24"/>
          <w:szCs w:val="24"/>
        </w:rPr>
        <w:t xml:space="preserve">tj. </w:t>
      </w:r>
      <w:r w:rsidR="00DF6F78" w:rsidRPr="007E502D">
        <w:rPr>
          <w:rFonts w:ascii="Tahoma" w:hAnsi="Tahoma" w:cs="Tahoma"/>
          <w:sz w:val="24"/>
          <w:szCs w:val="24"/>
        </w:rPr>
        <w:t>2</w:t>
      </w:r>
      <w:r w:rsidR="00F165EB">
        <w:rPr>
          <w:rFonts w:ascii="Tahoma" w:hAnsi="Tahoma" w:cs="Tahoma"/>
          <w:sz w:val="24"/>
          <w:szCs w:val="24"/>
        </w:rPr>
        <w:t>3,8</w:t>
      </w:r>
      <w:r w:rsidRPr="007E502D">
        <w:rPr>
          <w:rFonts w:ascii="Tahoma" w:hAnsi="Tahoma" w:cs="Tahoma"/>
          <w:sz w:val="24"/>
          <w:szCs w:val="24"/>
        </w:rPr>
        <w:t>% całkowitej alokacji).</w:t>
      </w:r>
    </w:p>
    <w:p w14:paraId="6401456F" w14:textId="1DE602D0" w:rsidR="00D87A59" w:rsidRPr="007E502D" w:rsidRDefault="00291CD8" w:rsidP="00FD2C4A">
      <w:pPr>
        <w:spacing w:before="120" w:after="0" w:line="276" w:lineRule="auto"/>
        <w:rPr>
          <w:rFonts w:ascii="Tahoma" w:hAnsi="Tahoma" w:cs="Tahoma"/>
          <w:color w:val="FF0000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W Celu Polityki 5</w:t>
      </w:r>
      <w:r w:rsidR="003271F3" w:rsidRPr="007E502D">
        <w:rPr>
          <w:rFonts w:ascii="Tahoma" w:hAnsi="Tahoma" w:cs="Tahoma"/>
          <w:sz w:val="24"/>
          <w:szCs w:val="24"/>
        </w:rPr>
        <w:t>.</w:t>
      </w:r>
      <w:r w:rsidRPr="007E502D">
        <w:rPr>
          <w:rFonts w:ascii="Tahoma" w:hAnsi="Tahoma" w:cs="Tahoma"/>
          <w:sz w:val="24"/>
          <w:szCs w:val="24"/>
        </w:rPr>
        <w:t xml:space="preserve"> w Priorytecie 5</w:t>
      </w:r>
      <w:r w:rsidR="006E7C37" w:rsidRPr="007E502D">
        <w:rPr>
          <w:rFonts w:ascii="Tahoma" w:hAnsi="Tahoma" w:cs="Tahoma"/>
          <w:sz w:val="24"/>
          <w:szCs w:val="24"/>
        </w:rPr>
        <w:t>.</w:t>
      </w:r>
      <w:r w:rsidRPr="007E502D">
        <w:rPr>
          <w:rFonts w:ascii="Tahoma" w:hAnsi="Tahoma" w:cs="Tahoma"/>
          <w:sz w:val="24"/>
          <w:szCs w:val="24"/>
        </w:rPr>
        <w:t xml:space="preserve"> dotyczącym potencjałów endogenicznych regionu przewidziano inwestycje realizowane na obszarach MOF miast wojewódzkich, regionalnych i OF powiatowych i lokalnych ośrodków miejskich województwa. </w:t>
      </w:r>
      <w:r w:rsidR="003D2B9E" w:rsidRPr="007E502D">
        <w:rPr>
          <w:rFonts w:ascii="Tahoma" w:hAnsi="Tahoma" w:cs="Tahoma"/>
          <w:sz w:val="24"/>
          <w:szCs w:val="24"/>
        </w:rPr>
        <w:t>Na przedmiotowy z</w:t>
      </w:r>
      <w:r w:rsidRPr="007E502D">
        <w:rPr>
          <w:rFonts w:ascii="Tahoma" w:hAnsi="Tahoma" w:cs="Tahoma"/>
          <w:sz w:val="24"/>
          <w:szCs w:val="24"/>
        </w:rPr>
        <w:t>akres wsparcia</w:t>
      </w:r>
      <w:r w:rsidR="003D2B9E" w:rsidRPr="007E502D">
        <w:rPr>
          <w:rFonts w:ascii="Tahoma" w:hAnsi="Tahoma" w:cs="Tahoma"/>
          <w:sz w:val="24"/>
          <w:szCs w:val="24"/>
        </w:rPr>
        <w:t xml:space="preserve"> przeznaczono 129,5 mln euro (tj. 7% całkowitej alokacji) i </w:t>
      </w:r>
      <w:r w:rsidR="00910F91" w:rsidRPr="007E502D">
        <w:rPr>
          <w:rFonts w:ascii="Tahoma" w:hAnsi="Tahoma" w:cs="Tahoma"/>
          <w:sz w:val="24"/>
          <w:szCs w:val="24"/>
        </w:rPr>
        <w:t>z</w:t>
      </w:r>
      <w:r w:rsidR="003D2B9E" w:rsidRPr="007E502D">
        <w:rPr>
          <w:rFonts w:ascii="Tahoma" w:hAnsi="Tahoma" w:cs="Tahoma"/>
          <w:sz w:val="24"/>
          <w:szCs w:val="24"/>
        </w:rPr>
        <w:t xml:space="preserve"> założenia </w:t>
      </w:r>
      <w:r w:rsidR="008B3762" w:rsidRPr="007E502D">
        <w:rPr>
          <w:rFonts w:ascii="Tahoma" w:hAnsi="Tahoma" w:cs="Tahoma"/>
          <w:sz w:val="24"/>
          <w:szCs w:val="24"/>
        </w:rPr>
        <w:t xml:space="preserve">będzie </w:t>
      </w:r>
      <w:r w:rsidR="00D029AF" w:rsidRPr="007E502D">
        <w:rPr>
          <w:rFonts w:ascii="Tahoma" w:hAnsi="Tahoma" w:cs="Tahoma"/>
          <w:sz w:val="24"/>
          <w:szCs w:val="24"/>
        </w:rPr>
        <w:t xml:space="preserve">on </w:t>
      </w:r>
      <w:r w:rsidR="008B3762" w:rsidRPr="007E502D">
        <w:rPr>
          <w:rFonts w:ascii="Tahoma" w:hAnsi="Tahoma" w:cs="Tahoma"/>
          <w:sz w:val="24"/>
          <w:szCs w:val="24"/>
        </w:rPr>
        <w:t>wynikał ze strategii terytorialnych.</w:t>
      </w:r>
      <w:r w:rsidR="00D87A59" w:rsidRPr="007E502D">
        <w:rPr>
          <w:rFonts w:ascii="Tahoma" w:hAnsi="Tahoma" w:cs="Tahoma"/>
          <w:sz w:val="24"/>
          <w:szCs w:val="24"/>
        </w:rPr>
        <w:t xml:space="preserve"> </w:t>
      </w:r>
    </w:p>
    <w:p w14:paraId="78728DB6" w14:textId="4A473AB7" w:rsidR="00E36648" w:rsidRPr="007E502D" w:rsidRDefault="00A64EF4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Wsparcie w wymiarze terytorialnym będzie realizowane na terenach obszarów funkcjonalnych o zasięgu </w:t>
      </w:r>
      <w:r w:rsidR="00E36648" w:rsidRPr="007E502D">
        <w:rPr>
          <w:rFonts w:ascii="Tahoma" w:hAnsi="Tahoma" w:cs="Tahoma"/>
          <w:sz w:val="24"/>
          <w:szCs w:val="24"/>
        </w:rPr>
        <w:t>wojewódzki</w:t>
      </w:r>
      <w:r w:rsidRPr="007E502D">
        <w:rPr>
          <w:rFonts w:ascii="Tahoma" w:hAnsi="Tahoma" w:cs="Tahoma"/>
          <w:sz w:val="24"/>
          <w:szCs w:val="24"/>
        </w:rPr>
        <w:t>m</w:t>
      </w:r>
      <w:r w:rsidR="00E36648" w:rsidRPr="007E502D">
        <w:rPr>
          <w:rFonts w:ascii="Tahoma" w:hAnsi="Tahoma" w:cs="Tahoma"/>
          <w:sz w:val="24"/>
          <w:szCs w:val="24"/>
        </w:rPr>
        <w:t>, regionalny</w:t>
      </w:r>
      <w:r w:rsidRPr="007E502D">
        <w:rPr>
          <w:rFonts w:ascii="Tahoma" w:hAnsi="Tahoma" w:cs="Tahoma"/>
          <w:sz w:val="24"/>
          <w:szCs w:val="24"/>
        </w:rPr>
        <w:t>m</w:t>
      </w:r>
      <w:r w:rsidR="00E36648" w:rsidRPr="007E502D">
        <w:rPr>
          <w:rFonts w:ascii="Tahoma" w:hAnsi="Tahoma" w:cs="Tahoma"/>
          <w:sz w:val="24"/>
          <w:szCs w:val="24"/>
        </w:rPr>
        <w:t xml:space="preserve"> i powiatowy</w:t>
      </w:r>
      <w:r w:rsidRPr="007E502D">
        <w:rPr>
          <w:rFonts w:ascii="Tahoma" w:hAnsi="Tahoma" w:cs="Tahoma"/>
          <w:sz w:val="24"/>
          <w:szCs w:val="24"/>
        </w:rPr>
        <w:t>m</w:t>
      </w:r>
      <w:r w:rsidR="00E36648" w:rsidRPr="007E502D">
        <w:rPr>
          <w:rFonts w:ascii="Tahoma" w:hAnsi="Tahoma" w:cs="Tahoma"/>
          <w:sz w:val="24"/>
          <w:szCs w:val="24"/>
        </w:rPr>
        <w:t>. Planowane jest wsparcie takich obszarów jak: tereny inwestycyjne, uzdrowiska, turystyka, kultura, rewitalizacja przestrzeni publicznych, rewitalizacja społeczno-gospodarcza oraz zwiększenie zdolności administracyjnych ZIT. Na te działania w Programie przewidziano alokację ok. 130 mln euro.</w:t>
      </w:r>
      <w:r w:rsidR="00052664" w:rsidRPr="007E502D">
        <w:rPr>
          <w:rFonts w:ascii="Tahoma" w:hAnsi="Tahoma" w:cs="Tahoma"/>
          <w:sz w:val="24"/>
          <w:szCs w:val="24"/>
        </w:rPr>
        <w:t xml:space="preserve"> W latach 2021-2027 kontynuowany będzie</w:t>
      </w:r>
      <w:r w:rsidR="008B4543" w:rsidRPr="007E502D">
        <w:rPr>
          <w:rFonts w:ascii="Tahoma" w:hAnsi="Tahoma" w:cs="Tahoma"/>
          <w:sz w:val="24"/>
          <w:szCs w:val="24"/>
        </w:rPr>
        <w:t xml:space="preserve"> </w:t>
      </w:r>
      <w:r w:rsidR="00052664" w:rsidRPr="007E502D">
        <w:rPr>
          <w:rFonts w:ascii="Tahoma" w:hAnsi="Tahoma" w:cs="Tahoma"/>
          <w:sz w:val="24"/>
          <w:szCs w:val="24"/>
        </w:rPr>
        <w:t xml:space="preserve">instrument RLKS (rozwój lokalny </w:t>
      </w:r>
      <w:r w:rsidR="00052664" w:rsidRPr="007E502D">
        <w:rPr>
          <w:rFonts w:ascii="Tahoma" w:hAnsi="Tahoma" w:cs="Tahoma"/>
          <w:sz w:val="24"/>
          <w:szCs w:val="24"/>
        </w:rPr>
        <w:lastRenderedPageBreak/>
        <w:t>kierowany przez społeczność</w:t>
      </w:r>
      <w:r w:rsidR="008B4543" w:rsidRPr="007E502D">
        <w:rPr>
          <w:rFonts w:ascii="Tahoma" w:hAnsi="Tahoma" w:cs="Tahoma"/>
          <w:sz w:val="24"/>
          <w:szCs w:val="24"/>
        </w:rPr>
        <w:t>)</w:t>
      </w:r>
      <w:r w:rsidR="00764668" w:rsidRPr="007E502D">
        <w:rPr>
          <w:rFonts w:ascii="Tahoma" w:hAnsi="Tahoma" w:cs="Tahoma"/>
          <w:sz w:val="24"/>
          <w:szCs w:val="24"/>
        </w:rPr>
        <w:t xml:space="preserve"> realizowany przez Priorytet 7</w:t>
      </w:r>
      <w:r w:rsidR="00052664" w:rsidRPr="007E502D">
        <w:rPr>
          <w:rFonts w:ascii="Tahoma" w:hAnsi="Tahoma" w:cs="Tahoma"/>
          <w:sz w:val="24"/>
          <w:szCs w:val="24"/>
        </w:rPr>
        <w:t>. Wsparcie w wysokości 5</w:t>
      </w:r>
      <w:r w:rsidR="0036776F">
        <w:rPr>
          <w:rFonts w:ascii="Tahoma" w:hAnsi="Tahoma" w:cs="Tahoma"/>
          <w:sz w:val="24"/>
          <w:szCs w:val="24"/>
        </w:rPr>
        <w:t>1</w:t>
      </w:r>
      <w:r w:rsidR="00052664" w:rsidRPr="007E502D">
        <w:rPr>
          <w:rFonts w:ascii="Tahoma" w:hAnsi="Tahoma" w:cs="Tahoma"/>
          <w:sz w:val="24"/>
          <w:szCs w:val="24"/>
        </w:rPr>
        <w:t xml:space="preserve">,6 mln euro </w:t>
      </w:r>
      <w:r w:rsidR="000F5A80" w:rsidRPr="007E502D">
        <w:rPr>
          <w:rFonts w:ascii="Tahoma" w:hAnsi="Tahoma" w:cs="Tahoma"/>
          <w:sz w:val="24"/>
          <w:szCs w:val="24"/>
        </w:rPr>
        <w:t xml:space="preserve">(tj. </w:t>
      </w:r>
      <w:r w:rsidR="00DF6F78" w:rsidRPr="007E502D">
        <w:rPr>
          <w:rFonts w:ascii="Tahoma" w:hAnsi="Tahoma" w:cs="Tahoma"/>
          <w:sz w:val="24"/>
          <w:szCs w:val="24"/>
        </w:rPr>
        <w:t>3</w:t>
      </w:r>
      <w:r w:rsidR="000F5A80" w:rsidRPr="007E502D">
        <w:rPr>
          <w:rFonts w:ascii="Tahoma" w:hAnsi="Tahoma" w:cs="Tahoma"/>
          <w:sz w:val="24"/>
          <w:szCs w:val="24"/>
        </w:rPr>
        <w:t xml:space="preserve">% całkowitej alokacji) </w:t>
      </w:r>
      <w:r w:rsidR="00052664" w:rsidRPr="007E502D">
        <w:rPr>
          <w:rFonts w:ascii="Tahoma" w:hAnsi="Tahoma" w:cs="Tahoma"/>
          <w:sz w:val="24"/>
          <w:szCs w:val="24"/>
        </w:rPr>
        <w:t>będzie pochodzić w całości z EFS+ i zostanie przekazane na potrzeby lokalnej społeczności ujęte w Strategii Rozwoju Lokalnego.</w:t>
      </w:r>
    </w:p>
    <w:p w14:paraId="0B9D9D03" w14:textId="66AE7D6D" w:rsidR="00E36648" w:rsidRPr="007E502D" w:rsidRDefault="002574FD" w:rsidP="00FD2C4A">
      <w:pPr>
        <w:spacing w:before="120" w:after="0" w:line="276" w:lineRule="auto"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 xml:space="preserve">WSKAŹNIKI REZULTATU DŁUGOTERMINOWEGO </w:t>
      </w:r>
    </w:p>
    <w:p w14:paraId="4BF5DF8A" w14:textId="239F557A" w:rsidR="00877890" w:rsidRPr="007E502D" w:rsidRDefault="00877890" w:rsidP="00FD2C4A">
      <w:pPr>
        <w:spacing w:before="120" w:after="0" w:line="276" w:lineRule="auto"/>
        <w:contextualSpacing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Instytucja Zarządzająca realizując program FEdKP 2021-2027 odpowiada za wyliczenie wskaźników rezultatu długoterminowego. Źródłem pomiaru tych wskaźników są badania ewaluacyjne lub dane administracyjne.</w:t>
      </w:r>
      <w:r w:rsidR="0072405C" w:rsidRPr="007E502D">
        <w:rPr>
          <w:rFonts w:ascii="Tahoma" w:hAnsi="Tahoma" w:cs="Tahoma"/>
          <w:sz w:val="24"/>
          <w:szCs w:val="24"/>
        </w:rPr>
        <w:t xml:space="preserve"> W </w:t>
      </w:r>
      <w:r w:rsidR="001D300C">
        <w:rPr>
          <w:rFonts w:ascii="Tahoma" w:hAnsi="Tahoma" w:cs="Tahoma"/>
          <w:sz w:val="24"/>
          <w:szCs w:val="24"/>
        </w:rPr>
        <w:t xml:space="preserve">ramach </w:t>
      </w:r>
      <w:r w:rsidR="0072405C" w:rsidRPr="007E502D">
        <w:rPr>
          <w:rFonts w:ascii="Tahoma" w:hAnsi="Tahoma" w:cs="Tahoma"/>
          <w:sz w:val="24"/>
          <w:szCs w:val="24"/>
        </w:rPr>
        <w:t>program</w:t>
      </w:r>
      <w:r w:rsidR="001D300C">
        <w:rPr>
          <w:rFonts w:ascii="Tahoma" w:hAnsi="Tahoma" w:cs="Tahoma"/>
          <w:sz w:val="24"/>
          <w:szCs w:val="24"/>
        </w:rPr>
        <w:t>u</w:t>
      </w:r>
      <w:r w:rsidR="0072405C" w:rsidRPr="007E502D">
        <w:rPr>
          <w:rFonts w:ascii="Tahoma" w:hAnsi="Tahoma" w:cs="Tahoma"/>
          <w:sz w:val="24"/>
          <w:szCs w:val="24"/>
        </w:rPr>
        <w:t xml:space="preserve"> FEdKP 2021-2027</w:t>
      </w:r>
      <w:r w:rsidR="001D300C">
        <w:rPr>
          <w:rFonts w:ascii="Tahoma" w:hAnsi="Tahoma" w:cs="Tahoma"/>
          <w:sz w:val="24"/>
          <w:szCs w:val="24"/>
        </w:rPr>
        <w:t xml:space="preserve"> monitorowanych jest</w:t>
      </w:r>
      <w:r w:rsidR="0072405C" w:rsidRPr="007E502D">
        <w:rPr>
          <w:rFonts w:ascii="Tahoma" w:hAnsi="Tahoma" w:cs="Tahoma"/>
          <w:sz w:val="24"/>
          <w:szCs w:val="24"/>
        </w:rPr>
        <w:t xml:space="preserve"> </w:t>
      </w:r>
      <w:r w:rsidR="00086FEA">
        <w:rPr>
          <w:rFonts w:ascii="Tahoma" w:hAnsi="Tahoma" w:cs="Tahoma"/>
          <w:sz w:val="24"/>
          <w:szCs w:val="24"/>
        </w:rPr>
        <w:t>pięć</w:t>
      </w:r>
      <w:r w:rsidR="00440326">
        <w:rPr>
          <w:rFonts w:ascii="Tahoma" w:hAnsi="Tahoma" w:cs="Tahoma"/>
          <w:sz w:val="24"/>
          <w:szCs w:val="24"/>
        </w:rPr>
        <w:t xml:space="preserve"> </w:t>
      </w:r>
      <w:r w:rsidR="005E0831" w:rsidRPr="007E502D">
        <w:rPr>
          <w:rFonts w:ascii="Tahoma" w:hAnsi="Tahoma" w:cs="Tahoma"/>
          <w:sz w:val="24"/>
          <w:szCs w:val="24"/>
        </w:rPr>
        <w:t>następujących wskaźników rezultatu długoterminowego EFS+:</w:t>
      </w:r>
    </w:p>
    <w:p w14:paraId="1426FACF" w14:textId="714B9086" w:rsidR="00C65F57" w:rsidRPr="007E502D" w:rsidRDefault="00C65F57" w:rsidP="006D1489">
      <w:pPr>
        <w:pStyle w:val="Akapitzlist"/>
        <w:numPr>
          <w:ilvl w:val="0"/>
          <w:numId w:val="4"/>
        </w:num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Liczba osób pracujących, łącznie z prowadzącymi działalność na własny rachunek, 6 miesięcy po opuszczeniu programu.</w:t>
      </w:r>
    </w:p>
    <w:p w14:paraId="51E74342" w14:textId="0BA87F32" w:rsidR="00C65F57" w:rsidRPr="000A768E" w:rsidRDefault="00C65F57" w:rsidP="00086FEA">
      <w:pPr>
        <w:pStyle w:val="Akapitzlist"/>
        <w:numPr>
          <w:ilvl w:val="0"/>
          <w:numId w:val="4"/>
        </w:num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Liczba osób znajdujących się w lepszej sytuacji na rynku pracy 6 miesięcy po opuszczeniu programu</w:t>
      </w:r>
      <w:r w:rsidRPr="000A768E">
        <w:rPr>
          <w:rFonts w:ascii="Tahoma" w:hAnsi="Tahoma" w:cs="Tahoma"/>
          <w:sz w:val="24"/>
          <w:szCs w:val="24"/>
        </w:rPr>
        <w:t>.</w:t>
      </w:r>
    </w:p>
    <w:p w14:paraId="1EDCFC04" w14:textId="015BF30A" w:rsidR="00C65F57" w:rsidRPr="007E502D" w:rsidRDefault="00C65F57" w:rsidP="006D1489">
      <w:pPr>
        <w:pStyle w:val="Akapitzlist"/>
        <w:numPr>
          <w:ilvl w:val="0"/>
          <w:numId w:val="4"/>
        </w:num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Liczba miejsc wychowania przedszkolnego, które funkcjonują przez co najmniej 24 miesiące po zakończeniu projektu.</w:t>
      </w:r>
    </w:p>
    <w:p w14:paraId="3AF070F7" w14:textId="76032266" w:rsidR="00C65F57" w:rsidRPr="007E502D" w:rsidRDefault="00C65F57" w:rsidP="006D1489">
      <w:pPr>
        <w:pStyle w:val="Akapitzlist"/>
        <w:numPr>
          <w:ilvl w:val="0"/>
          <w:numId w:val="4"/>
        </w:numPr>
        <w:spacing w:before="120" w:after="0" w:line="276" w:lineRule="auto"/>
        <w:rPr>
          <w:rFonts w:ascii="Tahoma" w:hAnsi="Tahoma" w:cs="Tahoma"/>
          <w:sz w:val="24"/>
          <w:szCs w:val="24"/>
        </w:rPr>
      </w:pPr>
      <w:bookmarkStart w:id="7" w:name="_Hlk140493698"/>
      <w:r w:rsidRPr="007E502D">
        <w:rPr>
          <w:rFonts w:ascii="Tahoma" w:hAnsi="Tahoma" w:cs="Tahoma"/>
          <w:sz w:val="24"/>
          <w:szCs w:val="24"/>
        </w:rPr>
        <w:t>Liczba szkół i placówek systemu oświaty, w których dzięki wsparciu EFS+ świadczone są usługi asystenckie 6 miesięcy po zakończeniu projektu</w:t>
      </w:r>
      <w:bookmarkEnd w:id="7"/>
      <w:r w:rsidRPr="007E502D">
        <w:rPr>
          <w:rFonts w:ascii="Tahoma" w:hAnsi="Tahoma" w:cs="Tahoma"/>
          <w:sz w:val="24"/>
          <w:szCs w:val="24"/>
        </w:rPr>
        <w:t>.</w:t>
      </w:r>
    </w:p>
    <w:p w14:paraId="08156DA3" w14:textId="49B92259" w:rsidR="000F0A06" w:rsidRPr="007E502D" w:rsidRDefault="000F0A06" w:rsidP="006D1489">
      <w:pPr>
        <w:pStyle w:val="Akapitzlist"/>
        <w:numPr>
          <w:ilvl w:val="0"/>
          <w:numId w:val="4"/>
        </w:numPr>
        <w:spacing w:after="0" w:line="276" w:lineRule="auto"/>
        <w:rPr>
          <w:rFonts w:ascii="Tahoma" w:hAnsi="Tahoma" w:cs="Tahoma"/>
          <w:sz w:val="24"/>
          <w:szCs w:val="24"/>
        </w:rPr>
      </w:pPr>
      <w:bookmarkStart w:id="8" w:name="_Hlk144099969"/>
      <w:r w:rsidRPr="007E502D">
        <w:rPr>
          <w:rFonts w:ascii="Tahoma" w:hAnsi="Tahoma" w:cs="Tahoma"/>
          <w:sz w:val="24"/>
          <w:szCs w:val="24"/>
        </w:rPr>
        <w:t>Liczba lokalnych ośrodków kształcenia osób dorosłych funkcjonujących 12 miesięcy po zakończeniu projektu</w:t>
      </w:r>
      <w:bookmarkEnd w:id="8"/>
      <w:r w:rsidRPr="007E502D">
        <w:rPr>
          <w:rFonts w:ascii="Tahoma" w:hAnsi="Tahoma" w:cs="Tahoma"/>
          <w:sz w:val="24"/>
          <w:szCs w:val="24"/>
        </w:rPr>
        <w:t>.</w:t>
      </w:r>
    </w:p>
    <w:p w14:paraId="5B5862A6" w14:textId="3451FB3D" w:rsidR="00CC25D3" w:rsidRPr="007E502D" w:rsidRDefault="00DB3CA2" w:rsidP="00FD2C4A">
      <w:pPr>
        <w:spacing w:before="120" w:after="0" w:line="276" w:lineRule="auto"/>
        <w:contextualSpacing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Za pomiar pierwszego </w:t>
      </w:r>
      <w:r w:rsidR="001D300C">
        <w:rPr>
          <w:rFonts w:ascii="Tahoma" w:hAnsi="Tahoma" w:cs="Tahoma"/>
          <w:sz w:val="24"/>
          <w:szCs w:val="24"/>
        </w:rPr>
        <w:t xml:space="preserve">i drugiego </w:t>
      </w:r>
      <w:r w:rsidRPr="007E502D">
        <w:rPr>
          <w:rFonts w:ascii="Tahoma" w:hAnsi="Tahoma" w:cs="Tahoma"/>
          <w:sz w:val="24"/>
          <w:szCs w:val="24"/>
        </w:rPr>
        <w:t xml:space="preserve">wskaźnika rezultatu długoterminowego odpowiedzialna jest Instytucja Koordynująca EFS+. Natomiast </w:t>
      </w:r>
      <w:r w:rsidR="00B54002" w:rsidRPr="007E502D">
        <w:rPr>
          <w:rFonts w:ascii="Tahoma" w:hAnsi="Tahoma" w:cs="Tahoma"/>
          <w:sz w:val="24"/>
          <w:szCs w:val="24"/>
        </w:rPr>
        <w:t>za pomiar p</w:t>
      </w:r>
      <w:r w:rsidRPr="007E502D">
        <w:rPr>
          <w:rFonts w:ascii="Tahoma" w:hAnsi="Tahoma" w:cs="Tahoma"/>
          <w:sz w:val="24"/>
          <w:szCs w:val="24"/>
        </w:rPr>
        <w:t>ozostał</w:t>
      </w:r>
      <w:r w:rsidR="00B54002" w:rsidRPr="007E502D">
        <w:rPr>
          <w:rFonts w:ascii="Tahoma" w:hAnsi="Tahoma" w:cs="Tahoma"/>
          <w:sz w:val="24"/>
          <w:szCs w:val="24"/>
        </w:rPr>
        <w:t>ych</w:t>
      </w:r>
      <w:r w:rsidRPr="007E502D">
        <w:rPr>
          <w:rFonts w:ascii="Tahoma" w:hAnsi="Tahoma" w:cs="Tahoma"/>
          <w:sz w:val="24"/>
          <w:szCs w:val="24"/>
        </w:rPr>
        <w:t xml:space="preserve"> wskaźnik</w:t>
      </w:r>
      <w:r w:rsidR="00B54002" w:rsidRPr="007E502D">
        <w:rPr>
          <w:rFonts w:ascii="Tahoma" w:hAnsi="Tahoma" w:cs="Tahoma"/>
          <w:sz w:val="24"/>
          <w:szCs w:val="24"/>
        </w:rPr>
        <w:t>ów odpowiedzialna jest Instytucja Zarządzająca programem FEdKP 2021-2027.</w:t>
      </w:r>
      <w:r w:rsidR="000F0A06" w:rsidRPr="007E502D">
        <w:rPr>
          <w:rFonts w:ascii="Tahoma" w:hAnsi="Tahoma" w:cs="Tahoma"/>
          <w:sz w:val="24"/>
          <w:szCs w:val="24"/>
        </w:rPr>
        <w:t xml:space="preserve"> Przy czym </w:t>
      </w:r>
      <w:r w:rsidR="000F0A06" w:rsidRPr="009610CD">
        <w:rPr>
          <w:rFonts w:ascii="Tahoma" w:hAnsi="Tahoma" w:cs="Tahoma"/>
          <w:sz w:val="24"/>
          <w:szCs w:val="24"/>
        </w:rPr>
        <w:t xml:space="preserve">wskaźnik </w:t>
      </w:r>
      <w:bookmarkStart w:id="9" w:name="_Hlk145498439"/>
      <w:bookmarkStart w:id="10" w:name="_Hlk145194774"/>
      <w:r w:rsidR="009F04D0" w:rsidRPr="001C0BFD">
        <w:rPr>
          <w:rFonts w:ascii="Tahoma" w:hAnsi="Tahoma" w:cs="Tahoma"/>
          <w:sz w:val="24"/>
          <w:szCs w:val="24"/>
        </w:rPr>
        <w:t>Liczba lokalnych ośrodków kształcenia osób dorosłych funkcjonujących 12 miesięcy po zakończeniu projektu</w:t>
      </w:r>
      <w:bookmarkEnd w:id="9"/>
      <w:r w:rsidR="00EB2102" w:rsidRPr="001C0BFD">
        <w:rPr>
          <w:rFonts w:ascii="Tahoma" w:hAnsi="Tahoma" w:cs="Tahoma"/>
          <w:sz w:val="24"/>
          <w:szCs w:val="24"/>
        </w:rPr>
        <w:t>,</w:t>
      </w:r>
      <w:r w:rsidR="000F0A06" w:rsidRPr="007E502D">
        <w:rPr>
          <w:rFonts w:ascii="Tahoma" w:hAnsi="Tahoma" w:cs="Tahoma"/>
          <w:sz w:val="24"/>
          <w:szCs w:val="24"/>
        </w:rPr>
        <w:t xml:space="preserve"> będzie mierzony poprzez dane administracyjne</w:t>
      </w:r>
      <w:r w:rsidR="00D54688">
        <w:rPr>
          <w:rStyle w:val="Odwoanieprzypisudolnego"/>
          <w:rFonts w:ascii="Tahoma" w:hAnsi="Tahoma" w:cs="Tahoma"/>
          <w:sz w:val="24"/>
          <w:szCs w:val="24"/>
        </w:rPr>
        <w:footnoteReference w:id="8"/>
      </w:r>
      <w:r w:rsidR="000F0A06" w:rsidRPr="007E502D">
        <w:rPr>
          <w:rFonts w:ascii="Tahoma" w:hAnsi="Tahoma" w:cs="Tahoma"/>
          <w:sz w:val="24"/>
          <w:szCs w:val="24"/>
        </w:rPr>
        <w:t xml:space="preserve">. </w:t>
      </w:r>
      <w:bookmarkEnd w:id="10"/>
      <w:r w:rsidR="00B54002" w:rsidRPr="007E502D">
        <w:rPr>
          <w:rFonts w:ascii="Tahoma" w:hAnsi="Tahoma" w:cs="Tahoma"/>
          <w:sz w:val="24"/>
          <w:szCs w:val="24"/>
        </w:rPr>
        <w:t>Szczegółowe informacje o wskaźnikach znajdują się w załączniku</w:t>
      </w:r>
      <w:r w:rsidR="00401CB0" w:rsidRPr="007E502D">
        <w:rPr>
          <w:rFonts w:ascii="Tahoma" w:hAnsi="Tahoma" w:cs="Tahoma"/>
          <w:sz w:val="24"/>
          <w:szCs w:val="24"/>
        </w:rPr>
        <w:t xml:space="preserve"> nr </w:t>
      </w:r>
      <w:r w:rsidR="00B77466" w:rsidRPr="007E502D">
        <w:rPr>
          <w:rFonts w:ascii="Tahoma" w:hAnsi="Tahoma" w:cs="Tahoma"/>
          <w:sz w:val="24"/>
          <w:szCs w:val="24"/>
        </w:rPr>
        <w:t>1</w:t>
      </w:r>
      <w:r w:rsidR="000B61F0" w:rsidRPr="007E502D">
        <w:rPr>
          <w:rFonts w:ascii="Tahoma" w:hAnsi="Tahoma" w:cs="Tahoma"/>
          <w:sz w:val="24"/>
          <w:szCs w:val="24"/>
        </w:rPr>
        <w:t>. Natomiast definicje wskaźników znajdują się w słowniku na końcu niniejszego dokumentu.</w:t>
      </w:r>
      <w:r w:rsidR="00B54002" w:rsidRPr="007E502D">
        <w:rPr>
          <w:rFonts w:ascii="Tahoma" w:hAnsi="Tahoma" w:cs="Tahoma"/>
          <w:sz w:val="24"/>
          <w:szCs w:val="24"/>
        </w:rPr>
        <w:t xml:space="preserve"> </w:t>
      </w:r>
    </w:p>
    <w:p w14:paraId="3C9EEDBA" w14:textId="3812CE97" w:rsidR="00CC25D3" w:rsidRPr="007E502D" w:rsidRDefault="00CC25D3" w:rsidP="00FD2C4A">
      <w:pPr>
        <w:spacing w:before="120" w:after="0" w:line="276" w:lineRule="auto"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NAJWAŻNIEJSZE PRZESŁANKI, KTÓRE MIAŁY WPŁYW NA WYBÓR EWALUACJI UJĘTYCH W PLANIE</w:t>
      </w:r>
    </w:p>
    <w:p w14:paraId="02E68FA5" w14:textId="5CDA125B" w:rsidR="00A37748" w:rsidRPr="007E502D" w:rsidRDefault="002B0C32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Planując badania ewaluacyjne do realizacji w ramach perspektywy 2021-2027 brano pod uwagę</w:t>
      </w:r>
      <w:r w:rsidR="0016074E" w:rsidRPr="007E502D">
        <w:rPr>
          <w:rFonts w:ascii="Tahoma" w:hAnsi="Tahoma" w:cs="Tahoma"/>
          <w:sz w:val="24"/>
          <w:szCs w:val="24"/>
        </w:rPr>
        <w:t>:</w:t>
      </w:r>
      <w:r w:rsidR="00221870">
        <w:rPr>
          <w:rFonts w:ascii="Tahoma" w:hAnsi="Tahoma" w:cs="Tahoma"/>
          <w:sz w:val="24"/>
          <w:szCs w:val="24"/>
        </w:rPr>
        <w:t xml:space="preserve"> </w:t>
      </w:r>
      <w:r w:rsidR="00452812" w:rsidRPr="007E502D">
        <w:rPr>
          <w:rFonts w:ascii="Tahoma" w:hAnsi="Tahoma" w:cs="Tahoma"/>
          <w:sz w:val="24"/>
          <w:szCs w:val="24"/>
        </w:rPr>
        <w:t>potrzeb</w:t>
      </w:r>
      <w:r w:rsidR="0016074E" w:rsidRPr="007E502D">
        <w:rPr>
          <w:rFonts w:ascii="Tahoma" w:hAnsi="Tahoma" w:cs="Tahoma"/>
          <w:sz w:val="24"/>
          <w:szCs w:val="24"/>
        </w:rPr>
        <w:t>y</w:t>
      </w:r>
      <w:r w:rsidR="00452812" w:rsidRPr="007E502D">
        <w:rPr>
          <w:rFonts w:ascii="Tahoma" w:hAnsi="Tahoma" w:cs="Tahoma"/>
          <w:sz w:val="24"/>
          <w:szCs w:val="24"/>
        </w:rPr>
        <w:t xml:space="preserve"> </w:t>
      </w:r>
      <w:r w:rsidR="007F6B8C" w:rsidRPr="007E502D">
        <w:rPr>
          <w:rFonts w:ascii="Tahoma" w:hAnsi="Tahoma" w:cs="Tahoma"/>
          <w:sz w:val="24"/>
          <w:szCs w:val="24"/>
        </w:rPr>
        <w:t xml:space="preserve">informacyjne </w:t>
      </w:r>
      <w:r w:rsidR="00452812" w:rsidRPr="007E502D">
        <w:rPr>
          <w:rFonts w:ascii="Tahoma" w:hAnsi="Tahoma" w:cs="Tahoma"/>
          <w:sz w:val="24"/>
          <w:szCs w:val="24"/>
        </w:rPr>
        <w:t>najważniejszych decydentów polityki spójności na poziomie regionu</w:t>
      </w:r>
      <w:r w:rsidR="0016074E" w:rsidRPr="007E502D">
        <w:rPr>
          <w:rFonts w:ascii="Tahoma" w:hAnsi="Tahoma" w:cs="Tahoma"/>
          <w:sz w:val="24"/>
          <w:szCs w:val="24"/>
        </w:rPr>
        <w:t xml:space="preserve">, a także </w:t>
      </w:r>
      <w:r w:rsidR="00452812" w:rsidRPr="007E502D">
        <w:rPr>
          <w:rFonts w:ascii="Tahoma" w:hAnsi="Tahoma" w:cs="Tahoma"/>
          <w:sz w:val="24"/>
          <w:szCs w:val="24"/>
        </w:rPr>
        <w:t>wyniki badań realizowanych w ramach poprzednich okresów prog</w:t>
      </w:r>
      <w:r w:rsidR="00AF7B36">
        <w:rPr>
          <w:rFonts w:ascii="Tahoma" w:hAnsi="Tahoma" w:cs="Tahoma"/>
          <w:sz w:val="24"/>
          <w:szCs w:val="24"/>
        </w:rPr>
        <w:t>ramow</w:t>
      </w:r>
      <w:r w:rsidR="00452812" w:rsidRPr="007E502D">
        <w:rPr>
          <w:rFonts w:ascii="Tahoma" w:hAnsi="Tahoma" w:cs="Tahoma"/>
          <w:sz w:val="24"/>
          <w:szCs w:val="24"/>
        </w:rPr>
        <w:t xml:space="preserve">ania, w szczególności analizując przydatność rekomendacji z nich wypływających. </w:t>
      </w:r>
    </w:p>
    <w:p w14:paraId="68F269ED" w14:textId="1548DBDE" w:rsidR="00452812" w:rsidRPr="007E502D" w:rsidRDefault="00452812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lastRenderedPageBreak/>
        <w:t xml:space="preserve">Mając na uwadze powyższe stwierdzono, że </w:t>
      </w:r>
      <w:r w:rsidR="00D64578" w:rsidRPr="007E502D">
        <w:rPr>
          <w:rFonts w:ascii="Tahoma" w:hAnsi="Tahoma" w:cs="Tahoma"/>
          <w:sz w:val="24"/>
          <w:szCs w:val="24"/>
        </w:rPr>
        <w:t>wysoką użytecznością wyników charakteryzowały się badania systemowe</w:t>
      </w:r>
      <w:r w:rsidR="00672767">
        <w:rPr>
          <w:rFonts w:ascii="Tahoma" w:hAnsi="Tahoma" w:cs="Tahoma"/>
          <w:sz w:val="24"/>
          <w:szCs w:val="24"/>
        </w:rPr>
        <w:t>,</w:t>
      </w:r>
      <w:r w:rsidR="00D64578" w:rsidRPr="007E502D">
        <w:rPr>
          <w:rFonts w:ascii="Tahoma" w:hAnsi="Tahoma" w:cs="Tahoma"/>
          <w:sz w:val="24"/>
          <w:szCs w:val="24"/>
        </w:rPr>
        <w:t xml:space="preserve"> tj. badanie kryteriów wyboru projektów, systemu realizacji i </w:t>
      </w:r>
      <w:proofErr w:type="spellStart"/>
      <w:r w:rsidR="00D64578" w:rsidRPr="007E502D">
        <w:rPr>
          <w:rFonts w:ascii="Tahoma" w:hAnsi="Tahoma" w:cs="Tahoma"/>
          <w:sz w:val="24"/>
          <w:szCs w:val="24"/>
        </w:rPr>
        <w:t>mi</w:t>
      </w:r>
      <w:r w:rsidR="00390E0F" w:rsidRPr="007E502D">
        <w:rPr>
          <w:rFonts w:ascii="Tahoma" w:hAnsi="Tahoma" w:cs="Tahoma"/>
          <w:sz w:val="24"/>
          <w:szCs w:val="24"/>
        </w:rPr>
        <w:t>d</w:t>
      </w:r>
      <w:proofErr w:type="spellEnd"/>
      <w:r w:rsidR="00D64578" w:rsidRPr="007E502D">
        <w:rPr>
          <w:rFonts w:ascii="Tahoma" w:hAnsi="Tahoma" w:cs="Tahoma"/>
          <w:sz w:val="24"/>
          <w:szCs w:val="24"/>
        </w:rPr>
        <w:t>-term</w:t>
      </w:r>
      <w:r w:rsidR="002C2C93" w:rsidRPr="007E502D">
        <w:rPr>
          <w:rFonts w:ascii="Tahoma" w:hAnsi="Tahoma" w:cs="Tahoma"/>
          <w:sz w:val="24"/>
          <w:szCs w:val="24"/>
        </w:rPr>
        <w:t>.</w:t>
      </w:r>
      <w:r w:rsidR="00D64578" w:rsidRPr="007E502D">
        <w:rPr>
          <w:rFonts w:ascii="Tahoma" w:hAnsi="Tahoma" w:cs="Tahoma"/>
          <w:sz w:val="24"/>
          <w:szCs w:val="24"/>
        </w:rPr>
        <w:t xml:space="preserve"> </w:t>
      </w:r>
      <w:r w:rsidR="002C2C93" w:rsidRPr="007E502D">
        <w:rPr>
          <w:rFonts w:ascii="Tahoma" w:hAnsi="Tahoma" w:cs="Tahoma"/>
          <w:sz w:val="24"/>
          <w:szCs w:val="24"/>
        </w:rPr>
        <w:t xml:space="preserve">Przeprowadzone ewaluacje </w:t>
      </w:r>
      <w:r w:rsidR="00D64578" w:rsidRPr="007E502D">
        <w:rPr>
          <w:rFonts w:ascii="Tahoma" w:hAnsi="Tahoma" w:cs="Tahoma"/>
          <w:sz w:val="24"/>
          <w:szCs w:val="24"/>
        </w:rPr>
        <w:t>zawierały wiele operacyjnych pomysłów na zmiany w realizacji programu</w:t>
      </w:r>
      <w:r w:rsidR="002123D9" w:rsidRPr="007E502D">
        <w:rPr>
          <w:rFonts w:ascii="Tahoma" w:hAnsi="Tahoma" w:cs="Tahoma"/>
          <w:sz w:val="24"/>
          <w:szCs w:val="24"/>
        </w:rPr>
        <w:t xml:space="preserve">, dotyczących </w:t>
      </w:r>
      <w:r w:rsidR="006A4912" w:rsidRPr="007E502D">
        <w:rPr>
          <w:rFonts w:ascii="Tahoma" w:hAnsi="Tahoma" w:cs="Tahoma"/>
          <w:sz w:val="24"/>
          <w:szCs w:val="24"/>
        </w:rPr>
        <w:t>usprawnień</w:t>
      </w:r>
      <w:r w:rsidR="002123D9" w:rsidRPr="007E502D">
        <w:rPr>
          <w:rFonts w:ascii="Tahoma" w:hAnsi="Tahoma" w:cs="Tahoma"/>
          <w:sz w:val="24"/>
          <w:szCs w:val="24"/>
        </w:rPr>
        <w:t xml:space="preserve"> w systemie oceny projektów, </w:t>
      </w:r>
      <w:proofErr w:type="spellStart"/>
      <w:r w:rsidR="002123D9" w:rsidRPr="007E502D">
        <w:rPr>
          <w:rFonts w:ascii="Tahoma" w:hAnsi="Tahoma" w:cs="Tahoma"/>
          <w:sz w:val="24"/>
          <w:szCs w:val="24"/>
        </w:rPr>
        <w:t>doprecyzowań</w:t>
      </w:r>
      <w:proofErr w:type="spellEnd"/>
      <w:r w:rsidR="002123D9" w:rsidRPr="007E502D">
        <w:rPr>
          <w:rFonts w:ascii="Tahoma" w:hAnsi="Tahoma" w:cs="Tahoma"/>
          <w:sz w:val="24"/>
          <w:szCs w:val="24"/>
        </w:rPr>
        <w:t xml:space="preserve"> kryteriów czy propozycji zmian struktury organizacyjnej jednostek odpowiedzialnych za realizację programów finansowanych ze środków unijnych w regionie</w:t>
      </w:r>
      <w:r w:rsidR="00D64578" w:rsidRPr="007E502D">
        <w:rPr>
          <w:rFonts w:ascii="Tahoma" w:hAnsi="Tahoma" w:cs="Tahoma"/>
          <w:sz w:val="24"/>
          <w:szCs w:val="24"/>
        </w:rPr>
        <w:t xml:space="preserve">. W związku z tym badania te należy kontynuować w perspektywie 2021-2027. </w:t>
      </w:r>
    </w:p>
    <w:p w14:paraId="37FDBDB5" w14:textId="68F6494B" w:rsidR="00A37748" w:rsidRPr="007E502D" w:rsidRDefault="00575CE2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W roku 2018 przeprowadzono kompleksowe badanie on-</w:t>
      </w:r>
      <w:proofErr w:type="spellStart"/>
      <w:r w:rsidRPr="007E502D">
        <w:rPr>
          <w:rFonts w:ascii="Tahoma" w:hAnsi="Tahoma" w:cs="Tahoma"/>
          <w:sz w:val="24"/>
          <w:szCs w:val="24"/>
        </w:rPr>
        <w:t>going</w:t>
      </w:r>
      <w:proofErr w:type="spellEnd"/>
      <w:r w:rsidRPr="007E502D">
        <w:rPr>
          <w:rFonts w:ascii="Tahoma" w:hAnsi="Tahoma" w:cs="Tahoma"/>
          <w:sz w:val="24"/>
          <w:szCs w:val="24"/>
        </w:rPr>
        <w:t xml:space="preserve"> obszaru edukacji, w ramach którego wskazano</w:t>
      </w:r>
      <w:r w:rsidR="005E3849" w:rsidRPr="007E502D">
        <w:rPr>
          <w:rFonts w:ascii="Tahoma" w:hAnsi="Tahoma" w:cs="Tahoma"/>
          <w:sz w:val="24"/>
          <w:szCs w:val="24"/>
        </w:rPr>
        <w:t xml:space="preserve"> m.in. </w:t>
      </w:r>
      <w:r w:rsidR="00312B0D" w:rsidRPr="007E502D">
        <w:rPr>
          <w:rFonts w:ascii="Tahoma" w:hAnsi="Tahoma" w:cs="Tahoma"/>
          <w:sz w:val="24"/>
          <w:szCs w:val="24"/>
        </w:rPr>
        <w:t xml:space="preserve">na </w:t>
      </w:r>
      <w:r w:rsidR="007F6B8C" w:rsidRPr="007E502D">
        <w:rPr>
          <w:rFonts w:ascii="Tahoma" w:hAnsi="Tahoma" w:cs="Tahoma"/>
          <w:sz w:val="24"/>
          <w:szCs w:val="24"/>
        </w:rPr>
        <w:t>konieczność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7F6B8C" w:rsidRPr="007E502D">
        <w:rPr>
          <w:rFonts w:ascii="Tahoma" w:hAnsi="Tahoma" w:cs="Tahoma"/>
          <w:sz w:val="24"/>
          <w:szCs w:val="24"/>
        </w:rPr>
        <w:t xml:space="preserve">dokonania </w:t>
      </w:r>
      <w:r w:rsidRPr="007E502D">
        <w:rPr>
          <w:rFonts w:ascii="Tahoma" w:hAnsi="Tahoma" w:cs="Tahoma"/>
          <w:sz w:val="24"/>
          <w:szCs w:val="24"/>
        </w:rPr>
        <w:t>zmian</w:t>
      </w:r>
      <w:r w:rsidR="007F6B8C" w:rsidRPr="007E502D">
        <w:rPr>
          <w:rFonts w:ascii="Tahoma" w:hAnsi="Tahoma" w:cs="Tahoma"/>
          <w:sz w:val="24"/>
          <w:szCs w:val="24"/>
        </w:rPr>
        <w:t>y</w:t>
      </w:r>
      <w:r w:rsidRPr="007E502D">
        <w:rPr>
          <w:rFonts w:ascii="Tahoma" w:hAnsi="Tahoma" w:cs="Tahoma"/>
          <w:sz w:val="24"/>
          <w:szCs w:val="24"/>
        </w:rPr>
        <w:t xml:space="preserve"> w alokacji dla poszczególnych typów działań</w:t>
      </w:r>
      <w:r w:rsidR="00D85A2C" w:rsidRPr="007E502D">
        <w:rPr>
          <w:rFonts w:ascii="Tahoma" w:hAnsi="Tahoma" w:cs="Tahoma"/>
          <w:sz w:val="24"/>
          <w:szCs w:val="24"/>
        </w:rPr>
        <w:t xml:space="preserve"> z uwagi na </w:t>
      </w:r>
      <w:r w:rsidR="007F6B8C" w:rsidRPr="007E502D">
        <w:rPr>
          <w:rFonts w:ascii="Tahoma" w:hAnsi="Tahoma" w:cs="Tahoma"/>
          <w:sz w:val="24"/>
          <w:szCs w:val="24"/>
        </w:rPr>
        <w:t xml:space="preserve">zmienne </w:t>
      </w:r>
      <w:r w:rsidR="00D85A2C" w:rsidRPr="007E502D">
        <w:rPr>
          <w:rFonts w:ascii="Tahoma" w:hAnsi="Tahoma" w:cs="Tahoma"/>
          <w:sz w:val="24"/>
          <w:szCs w:val="24"/>
        </w:rPr>
        <w:t xml:space="preserve">zainteresowanie </w:t>
      </w:r>
      <w:r w:rsidR="007F6B8C" w:rsidRPr="007E502D">
        <w:rPr>
          <w:rFonts w:ascii="Tahoma" w:hAnsi="Tahoma" w:cs="Tahoma"/>
          <w:sz w:val="24"/>
          <w:szCs w:val="24"/>
        </w:rPr>
        <w:t xml:space="preserve">aplikowaniem </w:t>
      </w:r>
      <w:r w:rsidR="00D85A2C" w:rsidRPr="007E502D">
        <w:rPr>
          <w:rFonts w:ascii="Tahoma" w:hAnsi="Tahoma" w:cs="Tahoma"/>
          <w:sz w:val="24"/>
          <w:szCs w:val="24"/>
        </w:rPr>
        <w:t xml:space="preserve">w </w:t>
      </w:r>
      <w:r w:rsidR="00577A75" w:rsidRPr="007E502D">
        <w:rPr>
          <w:rFonts w:ascii="Tahoma" w:hAnsi="Tahoma" w:cs="Tahoma"/>
          <w:sz w:val="24"/>
          <w:szCs w:val="24"/>
        </w:rPr>
        <w:t xml:space="preserve">odpowiedzi na ogłaszane </w:t>
      </w:r>
      <w:r w:rsidR="00B17951" w:rsidRPr="007E502D">
        <w:rPr>
          <w:rFonts w:ascii="Tahoma" w:hAnsi="Tahoma" w:cs="Tahoma"/>
          <w:sz w:val="24"/>
          <w:szCs w:val="24"/>
        </w:rPr>
        <w:t>nabory</w:t>
      </w:r>
      <w:r w:rsidR="00577A75" w:rsidRPr="007E502D">
        <w:rPr>
          <w:rFonts w:ascii="Tahoma" w:hAnsi="Tahoma" w:cs="Tahoma"/>
          <w:sz w:val="24"/>
          <w:szCs w:val="24"/>
        </w:rPr>
        <w:t xml:space="preserve">, </w:t>
      </w:r>
      <w:r w:rsidR="00D85A2C" w:rsidRPr="007E502D">
        <w:rPr>
          <w:rFonts w:ascii="Tahoma" w:hAnsi="Tahoma" w:cs="Tahoma"/>
          <w:sz w:val="24"/>
          <w:szCs w:val="24"/>
        </w:rPr>
        <w:t>wynikające z</w:t>
      </w:r>
      <w:r w:rsidR="00312B0D" w:rsidRPr="007E502D">
        <w:rPr>
          <w:rFonts w:ascii="Tahoma" w:hAnsi="Tahoma" w:cs="Tahoma"/>
          <w:sz w:val="24"/>
          <w:szCs w:val="24"/>
        </w:rPr>
        <w:t xml:space="preserve"> aktualnych</w:t>
      </w:r>
      <w:r w:rsidR="00577A75" w:rsidRPr="007E502D">
        <w:rPr>
          <w:rFonts w:ascii="Tahoma" w:hAnsi="Tahoma" w:cs="Tahoma"/>
          <w:sz w:val="24"/>
          <w:szCs w:val="24"/>
        </w:rPr>
        <w:t xml:space="preserve"> </w:t>
      </w:r>
      <w:r w:rsidR="00D85A2C" w:rsidRPr="007E502D">
        <w:rPr>
          <w:rFonts w:ascii="Tahoma" w:hAnsi="Tahoma" w:cs="Tahoma"/>
          <w:sz w:val="24"/>
          <w:szCs w:val="24"/>
        </w:rPr>
        <w:t>potrzeb potencjalnych beneficjentów</w:t>
      </w:r>
      <w:r w:rsidRPr="007E502D">
        <w:rPr>
          <w:rFonts w:ascii="Tahoma" w:hAnsi="Tahoma" w:cs="Tahoma"/>
          <w:sz w:val="24"/>
          <w:szCs w:val="24"/>
        </w:rPr>
        <w:t xml:space="preserve">. </w:t>
      </w:r>
      <w:r w:rsidR="005E3849" w:rsidRPr="007E502D">
        <w:rPr>
          <w:rFonts w:ascii="Tahoma" w:hAnsi="Tahoma" w:cs="Tahoma"/>
          <w:sz w:val="24"/>
          <w:szCs w:val="24"/>
        </w:rPr>
        <w:t>Wdrożenie rekomendacji z tego badania pozwoliło na lepsze dopasowanie oferty wsparcia szkół i placówek oświatowych ze środków unijnych.</w:t>
      </w:r>
      <w:r w:rsidR="00221F50" w:rsidRPr="007E502D">
        <w:rPr>
          <w:rFonts w:ascii="Tahoma" w:hAnsi="Tahoma" w:cs="Tahoma"/>
          <w:sz w:val="24"/>
          <w:szCs w:val="24"/>
        </w:rPr>
        <w:t xml:space="preserve"> Badanie obszaru edukacji również znalazło się w Planie na lata 2021-2027.</w:t>
      </w:r>
    </w:p>
    <w:p w14:paraId="1694A67C" w14:textId="380BA7F8" w:rsidR="00221F50" w:rsidRPr="007E502D" w:rsidRDefault="00221F50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Dużą użyteczność wykazało badanie obszaru środowiska </w:t>
      </w:r>
      <w:r w:rsidR="004E07E2" w:rsidRPr="007E502D">
        <w:rPr>
          <w:rFonts w:ascii="Tahoma" w:hAnsi="Tahoma" w:cs="Tahoma"/>
          <w:sz w:val="24"/>
          <w:szCs w:val="24"/>
        </w:rPr>
        <w:t>z</w:t>
      </w:r>
      <w:r w:rsidRPr="007E502D">
        <w:rPr>
          <w:rFonts w:ascii="Tahoma" w:hAnsi="Tahoma" w:cs="Tahoma"/>
          <w:sz w:val="24"/>
          <w:szCs w:val="24"/>
        </w:rPr>
        <w:t xml:space="preserve"> 2020</w:t>
      </w:r>
      <w:r w:rsidR="004E07E2" w:rsidRPr="007E502D">
        <w:rPr>
          <w:rFonts w:ascii="Tahoma" w:hAnsi="Tahoma" w:cs="Tahoma"/>
          <w:sz w:val="24"/>
          <w:szCs w:val="24"/>
        </w:rPr>
        <w:t xml:space="preserve"> roku</w:t>
      </w:r>
      <w:r w:rsidRPr="007E502D">
        <w:rPr>
          <w:rFonts w:ascii="Tahoma" w:hAnsi="Tahoma" w:cs="Tahoma"/>
          <w:sz w:val="24"/>
          <w:szCs w:val="24"/>
        </w:rPr>
        <w:t>.</w:t>
      </w:r>
      <w:r w:rsidR="00135683" w:rsidRPr="007E502D">
        <w:rPr>
          <w:rFonts w:ascii="Tahoma" w:hAnsi="Tahoma" w:cs="Tahoma"/>
          <w:sz w:val="24"/>
          <w:szCs w:val="24"/>
        </w:rPr>
        <w:t xml:space="preserve"> W wyniku jego realizacji </w:t>
      </w:r>
      <w:r w:rsidR="006D1594" w:rsidRPr="007E502D">
        <w:rPr>
          <w:rFonts w:ascii="Tahoma" w:hAnsi="Tahoma" w:cs="Tahoma"/>
          <w:sz w:val="24"/>
          <w:szCs w:val="24"/>
        </w:rPr>
        <w:t xml:space="preserve">przygotowano </w:t>
      </w:r>
      <w:r w:rsidR="00135683" w:rsidRPr="007E502D">
        <w:rPr>
          <w:rFonts w:ascii="Tahoma" w:hAnsi="Tahoma" w:cs="Tahoma"/>
          <w:sz w:val="24"/>
          <w:szCs w:val="24"/>
        </w:rPr>
        <w:t>szereg zaleceń do formułowania wsparcia w tym obszarze w perspektywie 2021-2027. Przedstawiono jasne wskazówki</w:t>
      </w:r>
      <w:r w:rsidR="004E6D30" w:rsidRPr="007E502D">
        <w:rPr>
          <w:rFonts w:ascii="Tahoma" w:hAnsi="Tahoma" w:cs="Tahoma"/>
          <w:sz w:val="24"/>
          <w:szCs w:val="24"/>
        </w:rPr>
        <w:t xml:space="preserve"> dla komórek zajmujących się prog</w:t>
      </w:r>
      <w:r w:rsidR="00AF7B36">
        <w:rPr>
          <w:rFonts w:ascii="Tahoma" w:hAnsi="Tahoma" w:cs="Tahoma"/>
          <w:sz w:val="24"/>
          <w:szCs w:val="24"/>
        </w:rPr>
        <w:t>ramow</w:t>
      </w:r>
      <w:r w:rsidR="004E6D30" w:rsidRPr="007E502D">
        <w:rPr>
          <w:rFonts w:ascii="Tahoma" w:hAnsi="Tahoma" w:cs="Tahoma"/>
          <w:sz w:val="24"/>
          <w:szCs w:val="24"/>
        </w:rPr>
        <w:t>aniem wsparcia</w:t>
      </w:r>
      <w:r w:rsidR="00135683" w:rsidRPr="007E502D">
        <w:rPr>
          <w:rFonts w:ascii="Tahoma" w:hAnsi="Tahoma" w:cs="Tahoma"/>
          <w:sz w:val="24"/>
          <w:szCs w:val="24"/>
        </w:rPr>
        <w:t xml:space="preserve">, które działania powinny być kontynuowane, na które powinien zostać położony większy nacisk, a </w:t>
      </w:r>
      <w:r w:rsidR="006D1594" w:rsidRPr="007E502D">
        <w:rPr>
          <w:rFonts w:ascii="Tahoma" w:hAnsi="Tahoma" w:cs="Tahoma"/>
          <w:sz w:val="24"/>
          <w:szCs w:val="24"/>
        </w:rPr>
        <w:t xml:space="preserve">z </w:t>
      </w:r>
      <w:r w:rsidR="00135683" w:rsidRPr="007E502D">
        <w:rPr>
          <w:rFonts w:ascii="Tahoma" w:hAnsi="Tahoma" w:cs="Tahoma"/>
          <w:sz w:val="24"/>
          <w:szCs w:val="24"/>
        </w:rPr>
        <w:t xml:space="preserve">których </w:t>
      </w:r>
      <w:r w:rsidR="006D1594" w:rsidRPr="007E502D">
        <w:rPr>
          <w:rFonts w:ascii="Tahoma" w:hAnsi="Tahoma" w:cs="Tahoma"/>
          <w:sz w:val="24"/>
          <w:szCs w:val="24"/>
        </w:rPr>
        <w:t>należy zrezygnować</w:t>
      </w:r>
      <w:r w:rsidR="00135683" w:rsidRPr="007E502D">
        <w:rPr>
          <w:rFonts w:ascii="Tahoma" w:hAnsi="Tahoma" w:cs="Tahoma"/>
          <w:sz w:val="24"/>
          <w:szCs w:val="24"/>
        </w:rPr>
        <w:t xml:space="preserve">. Z tego powodu badanie obszaru środowiska i </w:t>
      </w:r>
      <w:r w:rsidR="004E6D30" w:rsidRPr="007E502D">
        <w:rPr>
          <w:rFonts w:ascii="Tahoma" w:hAnsi="Tahoma" w:cs="Tahoma"/>
          <w:sz w:val="24"/>
          <w:szCs w:val="24"/>
        </w:rPr>
        <w:t>zmian</w:t>
      </w:r>
      <w:r w:rsidR="00135683" w:rsidRPr="007E502D">
        <w:rPr>
          <w:rFonts w:ascii="Tahoma" w:hAnsi="Tahoma" w:cs="Tahoma"/>
          <w:sz w:val="24"/>
          <w:szCs w:val="24"/>
        </w:rPr>
        <w:t xml:space="preserve"> klimatu jest planowane w perspektywie 2021-2027.</w:t>
      </w:r>
    </w:p>
    <w:p w14:paraId="42259657" w14:textId="3EC7F406" w:rsidR="00390E0F" w:rsidRPr="007E502D" w:rsidRDefault="00390E0F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W perspektywie 2014-2020 zrealizowano</w:t>
      </w:r>
      <w:r w:rsidR="006A4912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 xml:space="preserve">kilka badań obszaru rynku pracy. Ewaluacje te dotyczyły wspierania osób biernych zawodowo, </w:t>
      </w:r>
      <w:r w:rsidR="007956A1" w:rsidRPr="007E502D">
        <w:rPr>
          <w:rFonts w:ascii="Tahoma" w:hAnsi="Tahoma" w:cs="Tahoma"/>
          <w:sz w:val="24"/>
          <w:szCs w:val="24"/>
        </w:rPr>
        <w:t xml:space="preserve">bezrobotnych, </w:t>
      </w:r>
      <w:r w:rsidRPr="007E502D">
        <w:rPr>
          <w:rFonts w:ascii="Tahoma" w:hAnsi="Tahoma" w:cs="Tahoma"/>
          <w:sz w:val="24"/>
          <w:szCs w:val="24"/>
        </w:rPr>
        <w:t>ale także osób pracujących, których sytuacja zawodowa z założenia powinna ulec poprawie dzięki udziałowi w projektach finansowanych ze środków UE. W ramach badań przedmiotowego obszaru sformułowano wiele użytecznych rekomendacji, również z ukierunkowaniem wsparcia w kolejnych perspektywach finansowych np. położeni</w:t>
      </w:r>
      <w:r w:rsidR="002C2C93" w:rsidRPr="007E502D">
        <w:rPr>
          <w:rFonts w:ascii="Tahoma" w:hAnsi="Tahoma" w:cs="Tahoma"/>
          <w:sz w:val="24"/>
          <w:szCs w:val="24"/>
        </w:rPr>
        <w:t>e</w:t>
      </w:r>
      <w:r w:rsidRPr="007E502D">
        <w:rPr>
          <w:rFonts w:ascii="Tahoma" w:hAnsi="Tahoma" w:cs="Tahoma"/>
          <w:sz w:val="24"/>
          <w:szCs w:val="24"/>
        </w:rPr>
        <w:t xml:space="preserve"> większego nacisku na wpieranie osób po 50 roku życia, wspiera</w:t>
      </w:r>
      <w:r w:rsidR="007C2F4E" w:rsidRPr="007E502D">
        <w:rPr>
          <w:rFonts w:ascii="Tahoma" w:hAnsi="Tahoma" w:cs="Tahoma"/>
          <w:sz w:val="24"/>
          <w:szCs w:val="24"/>
        </w:rPr>
        <w:t>nie</w:t>
      </w:r>
      <w:r w:rsidRPr="007E502D">
        <w:rPr>
          <w:rFonts w:ascii="Tahoma" w:hAnsi="Tahoma" w:cs="Tahoma"/>
          <w:sz w:val="24"/>
          <w:szCs w:val="24"/>
        </w:rPr>
        <w:t xml:space="preserve"> ciągłego podnoszenia kwalifikacji osób znajdujących się na rynku pracy. Przy tworzeniu założeń wsparcia FEdKP 2021-20</w:t>
      </w:r>
      <w:r w:rsidR="005E265F" w:rsidRPr="007E502D">
        <w:rPr>
          <w:rFonts w:ascii="Tahoma" w:hAnsi="Tahoma" w:cs="Tahoma"/>
          <w:sz w:val="24"/>
          <w:szCs w:val="24"/>
        </w:rPr>
        <w:t>2</w:t>
      </w:r>
      <w:r w:rsidRPr="007E502D">
        <w:rPr>
          <w:rFonts w:ascii="Tahoma" w:hAnsi="Tahoma" w:cs="Tahoma"/>
          <w:sz w:val="24"/>
          <w:szCs w:val="24"/>
        </w:rPr>
        <w:t xml:space="preserve">7 dla tego obszaru często korzystano z wniosków uzyskanych w badaniach, dlatego też w perspektywie 2021-2027 planowana jest realizacja badania o podobnej tematyce. </w:t>
      </w:r>
    </w:p>
    <w:p w14:paraId="460117F3" w14:textId="337F6FA1" w:rsidR="00390E0F" w:rsidRPr="007E502D" w:rsidRDefault="00390E0F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W perspektywie 2014-2020 ocenie poddawano także projekty ukierunkowane na wsparcie przedsiębiorstw, w tym na działalność B+R. Rekomendacje, które uzyskano w ramach tych badań dotyczyły w szczególności utrzymania szerokiego zakresu merytorycznego interwencji skierowanej do sektora przedsiębiorstw. Zaproponowano również rozszerzenie katalogu możliwych działań w celu zwiększania potencjału sektora przedsiębiorstw poprzez wzmacnianie powiązań kooperacyjnych pomiędzy przedsiębiorstwami oraz instytucjami otoczenia biznesu. W FEdKP 2021-2027 wykorzystano propozycje wynikające z badań, dlatego też w Planie Ewaluacji dla FEdKP 2021-2027 </w:t>
      </w:r>
      <w:r w:rsidR="00044809" w:rsidRPr="007E502D">
        <w:rPr>
          <w:rFonts w:ascii="Tahoma" w:hAnsi="Tahoma" w:cs="Tahoma"/>
          <w:sz w:val="24"/>
          <w:szCs w:val="24"/>
        </w:rPr>
        <w:t>znalazły się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044809" w:rsidRPr="007E502D">
        <w:rPr>
          <w:rFonts w:ascii="Tahoma" w:hAnsi="Tahoma" w:cs="Tahoma"/>
          <w:sz w:val="24"/>
          <w:szCs w:val="24"/>
        </w:rPr>
        <w:t>badania</w:t>
      </w:r>
      <w:r w:rsidRPr="007E502D">
        <w:rPr>
          <w:rFonts w:ascii="Tahoma" w:hAnsi="Tahoma" w:cs="Tahoma"/>
          <w:sz w:val="24"/>
          <w:szCs w:val="24"/>
        </w:rPr>
        <w:t xml:space="preserve"> z tego obszaru, których wyniki będą mogły zostać wykorzystane przez jednostki programujące wsparcie ze środków unijnych po roku 2028.</w:t>
      </w:r>
    </w:p>
    <w:p w14:paraId="33450B34" w14:textId="194B0605" w:rsidR="00A37748" w:rsidRPr="007E502D" w:rsidRDefault="00390E0F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Powyższe przykłady potwierdzają wysoką użyteczność wyników badań ewaluacyjnych, które w zależności od momentu realizacji, mogą służyć bieżącym zmianom </w:t>
      </w:r>
      <w:r w:rsidR="00C226B0" w:rsidRPr="007E502D">
        <w:rPr>
          <w:rFonts w:ascii="Tahoma" w:hAnsi="Tahoma" w:cs="Tahoma"/>
          <w:sz w:val="24"/>
          <w:szCs w:val="24"/>
        </w:rPr>
        <w:t xml:space="preserve">programu </w:t>
      </w:r>
      <w:r w:rsidRPr="007E502D">
        <w:rPr>
          <w:rFonts w:ascii="Tahoma" w:hAnsi="Tahoma" w:cs="Tahoma"/>
          <w:sz w:val="24"/>
          <w:szCs w:val="24"/>
        </w:rPr>
        <w:t xml:space="preserve">lub </w:t>
      </w:r>
      <w:r w:rsidRPr="007E502D">
        <w:rPr>
          <w:rFonts w:ascii="Tahoma" w:hAnsi="Tahoma" w:cs="Tahoma"/>
          <w:sz w:val="24"/>
          <w:szCs w:val="24"/>
        </w:rPr>
        <w:lastRenderedPageBreak/>
        <w:t>stanowić inspirację do prog</w:t>
      </w:r>
      <w:r w:rsidR="00AF7B36">
        <w:rPr>
          <w:rFonts w:ascii="Tahoma" w:hAnsi="Tahoma" w:cs="Tahoma"/>
          <w:sz w:val="24"/>
          <w:szCs w:val="24"/>
        </w:rPr>
        <w:t>ramow</w:t>
      </w:r>
      <w:r w:rsidRPr="007E502D">
        <w:rPr>
          <w:rFonts w:ascii="Tahoma" w:hAnsi="Tahoma" w:cs="Tahoma"/>
          <w:sz w:val="24"/>
          <w:szCs w:val="24"/>
        </w:rPr>
        <w:t xml:space="preserve">ania wsparcia w okresach kolejnych. </w:t>
      </w:r>
      <w:r w:rsidR="00C226B0" w:rsidRPr="007E502D">
        <w:rPr>
          <w:rFonts w:ascii="Tahoma" w:hAnsi="Tahoma" w:cs="Tahoma"/>
          <w:sz w:val="24"/>
          <w:szCs w:val="24"/>
        </w:rPr>
        <w:t>Biorąc</w:t>
      </w:r>
      <w:r w:rsidRPr="007E502D">
        <w:rPr>
          <w:rFonts w:ascii="Tahoma" w:hAnsi="Tahoma" w:cs="Tahoma"/>
          <w:sz w:val="24"/>
          <w:szCs w:val="24"/>
        </w:rPr>
        <w:t xml:space="preserve"> pod uwagę </w:t>
      </w:r>
      <w:r w:rsidR="006857F0" w:rsidRPr="007E502D">
        <w:rPr>
          <w:rFonts w:ascii="Tahoma" w:hAnsi="Tahoma" w:cs="Tahoma"/>
          <w:sz w:val="24"/>
          <w:szCs w:val="24"/>
        </w:rPr>
        <w:t>dotychczasowe</w:t>
      </w:r>
      <w:r w:rsidR="00C226B0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doświadczenia Jednostki Ewaluacyjnej</w:t>
      </w:r>
      <w:r w:rsidR="00C226B0" w:rsidRPr="007E502D">
        <w:rPr>
          <w:rFonts w:ascii="Tahoma" w:hAnsi="Tahoma" w:cs="Tahoma"/>
          <w:sz w:val="24"/>
          <w:szCs w:val="24"/>
        </w:rPr>
        <w:t>, a także analizując poziomy alokacji przeznaczone w FEdKP 2021-2027 na poszczególne obszary</w:t>
      </w:r>
      <w:r w:rsidR="00E80F46" w:rsidRPr="007E502D">
        <w:rPr>
          <w:rFonts w:ascii="Tahoma" w:hAnsi="Tahoma" w:cs="Tahoma"/>
          <w:sz w:val="24"/>
          <w:szCs w:val="24"/>
        </w:rPr>
        <w:t>,</w:t>
      </w:r>
      <w:r w:rsidR="00C226B0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 xml:space="preserve">przygotowano listę badań, </w:t>
      </w:r>
      <w:r w:rsidR="003262F8" w:rsidRPr="007E502D">
        <w:rPr>
          <w:rFonts w:ascii="Tahoma" w:hAnsi="Tahoma" w:cs="Tahoma"/>
          <w:sz w:val="24"/>
          <w:szCs w:val="24"/>
        </w:rPr>
        <w:t>obrazującą</w:t>
      </w:r>
      <w:r w:rsidR="00C226B0" w:rsidRPr="007E502D">
        <w:rPr>
          <w:rFonts w:ascii="Tahoma" w:hAnsi="Tahoma" w:cs="Tahoma"/>
          <w:sz w:val="24"/>
          <w:szCs w:val="24"/>
        </w:rPr>
        <w:t xml:space="preserve"> gdzie zostaną skoncentrowane największe „wysiłki ewaluacyjne”</w:t>
      </w:r>
      <w:r w:rsidR="00E80F46" w:rsidRPr="007E502D">
        <w:rPr>
          <w:rFonts w:ascii="Tahoma" w:hAnsi="Tahoma" w:cs="Tahoma"/>
          <w:sz w:val="24"/>
          <w:szCs w:val="24"/>
        </w:rPr>
        <w:t xml:space="preserve"> w obecnym okresie finansowania</w:t>
      </w:r>
      <w:r w:rsidR="00C226B0" w:rsidRPr="007E502D">
        <w:rPr>
          <w:rFonts w:ascii="Tahoma" w:hAnsi="Tahoma" w:cs="Tahoma"/>
          <w:sz w:val="24"/>
          <w:szCs w:val="24"/>
        </w:rPr>
        <w:t xml:space="preserve">. </w:t>
      </w:r>
      <w:r w:rsidR="003262F8" w:rsidRPr="007E502D">
        <w:rPr>
          <w:rFonts w:ascii="Tahoma" w:hAnsi="Tahoma" w:cs="Tahoma"/>
          <w:sz w:val="24"/>
          <w:szCs w:val="24"/>
        </w:rPr>
        <w:t>Przedmiotowa lista została zamieszczona na wstępie rozdziału 4. Spis badań ewaluacyjnych.</w:t>
      </w:r>
    </w:p>
    <w:p w14:paraId="21A0143D" w14:textId="5E2D0829" w:rsidR="000B61F0" w:rsidRPr="007E502D" w:rsidRDefault="00CC25D3" w:rsidP="00FD2C4A">
      <w:pPr>
        <w:spacing w:before="120" w:after="0" w:line="276" w:lineRule="auto"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OPIS PLANOWANEJ WYMIANY DOŚWIADCZEŃ I WIEDZY</w:t>
      </w:r>
    </w:p>
    <w:p w14:paraId="315FB491" w14:textId="77777777" w:rsidR="00493D81" w:rsidRPr="007E502D" w:rsidRDefault="00BE3196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W celu podnoszenia jakości uzyskiwanych wyników badań ewaluacyjnych istotnym jest, aby utrzymywać </w:t>
      </w:r>
      <w:r w:rsidR="00B21016" w:rsidRPr="007E502D">
        <w:rPr>
          <w:rFonts w:ascii="Tahoma" w:hAnsi="Tahoma" w:cs="Tahoma"/>
          <w:sz w:val="24"/>
          <w:szCs w:val="24"/>
        </w:rPr>
        <w:t xml:space="preserve">ciągłą </w:t>
      </w:r>
      <w:r w:rsidRPr="007E502D">
        <w:rPr>
          <w:rFonts w:ascii="Tahoma" w:hAnsi="Tahoma" w:cs="Tahoma"/>
          <w:sz w:val="24"/>
          <w:szCs w:val="24"/>
        </w:rPr>
        <w:t xml:space="preserve">wymianę doświadczeń między Instytucjami Zarządzającymi prowadzącymi interwencje publiczne i badania ewaluacyjne o zbliżonym zakresie tematycznym. </w:t>
      </w:r>
    </w:p>
    <w:p w14:paraId="6ADFB590" w14:textId="603CE0B6" w:rsidR="0020626D" w:rsidRPr="007E502D" w:rsidRDefault="00BE3196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Jednostka Ewaluacyjna FEdKP </w:t>
      </w:r>
      <w:r w:rsidR="00983552" w:rsidRPr="007E502D">
        <w:rPr>
          <w:rFonts w:ascii="Tahoma" w:hAnsi="Tahoma" w:cs="Tahoma"/>
          <w:sz w:val="24"/>
          <w:szCs w:val="24"/>
        </w:rPr>
        <w:t>2021-2027</w:t>
      </w:r>
      <w:r w:rsidRPr="007E502D">
        <w:rPr>
          <w:rFonts w:ascii="Tahoma" w:hAnsi="Tahoma" w:cs="Tahoma"/>
          <w:sz w:val="24"/>
          <w:szCs w:val="24"/>
        </w:rPr>
        <w:t xml:space="preserve"> prowadzi sukcesywny przegląd post</w:t>
      </w:r>
      <w:r w:rsidR="005E265F" w:rsidRPr="007E502D">
        <w:rPr>
          <w:rFonts w:ascii="Tahoma" w:hAnsi="Tahoma" w:cs="Tahoma"/>
          <w:sz w:val="24"/>
          <w:szCs w:val="24"/>
        </w:rPr>
        <w:t>ę</w:t>
      </w:r>
      <w:r w:rsidRPr="007E502D">
        <w:rPr>
          <w:rFonts w:ascii="Tahoma" w:hAnsi="Tahoma" w:cs="Tahoma"/>
          <w:sz w:val="24"/>
          <w:szCs w:val="24"/>
        </w:rPr>
        <w:t>powań badawczych prowadzonych w innych regionach,</w:t>
      </w:r>
      <w:r w:rsidR="00493D81" w:rsidRPr="007E502D">
        <w:rPr>
          <w:rFonts w:ascii="Tahoma" w:hAnsi="Tahoma" w:cs="Tahoma"/>
          <w:sz w:val="24"/>
          <w:szCs w:val="24"/>
        </w:rPr>
        <w:t xml:space="preserve"> tworząc tzw. kwerendę badań</w:t>
      </w:r>
      <w:r w:rsidR="00750C11" w:rsidRPr="007E502D">
        <w:rPr>
          <w:rFonts w:ascii="Tahoma" w:hAnsi="Tahoma" w:cs="Tahoma"/>
          <w:sz w:val="24"/>
          <w:szCs w:val="24"/>
        </w:rPr>
        <w:t xml:space="preserve">. </w:t>
      </w:r>
      <w:r w:rsidR="00493D81" w:rsidRPr="007E502D">
        <w:rPr>
          <w:rFonts w:ascii="Tahoma" w:hAnsi="Tahoma" w:cs="Tahoma"/>
          <w:sz w:val="24"/>
          <w:szCs w:val="24"/>
        </w:rPr>
        <w:t>Każdorazowo przystępując do prac nad koncepcją badawczą JE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750C11" w:rsidRPr="007E502D">
        <w:rPr>
          <w:rFonts w:ascii="Tahoma" w:hAnsi="Tahoma" w:cs="Tahoma"/>
          <w:sz w:val="24"/>
          <w:szCs w:val="24"/>
        </w:rPr>
        <w:t xml:space="preserve">w ramach przeglądu dostępnej literatury </w:t>
      </w:r>
      <w:r w:rsidRPr="007E502D">
        <w:rPr>
          <w:rFonts w:ascii="Tahoma" w:hAnsi="Tahoma" w:cs="Tahoma"/>
          <w:sz w:val="24"/>
          <w:szCs w:val="24"/>
        </w:rPr>
        <w:t xml:space="preserve">analizuje </w:t>
      </w:r>
      <w:r w:rsidR="00750C11" w:rsidRPr="007E502D">
        <w:rPr>
          <w:rFonts w:ascii="Tahoma" w:hAnsi="Tahoma" w:cs="Tahoma"/>
          <w:sz w:val="24"/>
          <w:szCs w:val="24"/>
        </w:rPr>
        <w:t xml:space="preserve">także </w:t>
      </w:r>
      <w:r w:rsidRPr="007E502D">
        <w:rPr>
          <w:rFonts w:ascii="Tahoma" w:hAnsi="Tahoma" w:cs="Tahoma"/>
          <w:sz w:val="24"/>
          <w:szCs w:val="24"/>
        </w:rPr>
        <w:t>opisy przedmiot</w:t>
      </w:r>
      <w:r w:rsidR="00750C11" w:rsidRPr="007E502D">
        <w:rPr>
          <w:rFonts w:ascii="Tahoma" w:hAnsi="Tahoma" w:cs="Tahoma"/>
          <w:sz w:val="24"/>
          <w:szCs w:val="24"/>
        </w:rPr>
        <w:t>u</w:t>
      </w:r>
      <w:r w:rsidRPr="007E502D">
        <w:rPr>
          <w:rFonts w:ascii="Tahoma" w:hAnsi="Tahoma" w:cs="Tahoma"/>
          <w:sz w:val="24"/>
          <w:szCs w:val="24"/>
        </w:rPr>
        <w:t xml:space="preserve"> zamówienia </w:t>
      </w:r>
      <w:r w:rsidR="00750C11" w:rsidRPr="007E502D">
        <w:rPr>
          <w:rFonts w:ascii="Tahoma" w:hAnsi="Tahoma" w:cs="Tahoma"/>
          <w:sz w:val="24"/>
          <w:szCs w:val="24"/>
        </w:rPr>
        <w:t>oraz raporty końcowe z</w:t>
      </w:r>
      <w:r w:rsidRPr="007E502D">
        <w:rPr>
          <w:rFonts w:ascii="Tahoma" w:hAnsi="Tahoma" w:cs="Tahoma"/>
          <w:sz w:val="24"/>
          <w:szCs w:val="24"/>
        </w:rPr>
        <w:t xml:space="preserve"> ewaluacji</w:t>
      </w:r>
      <w:r w:rsidR="00493D81" w:rsidRPr="007E502D">
        <w:rPr>
          <w:rFonts w:ascii="Tahoma" w:hAnsi="Tahoma" w:cs="Tahoma"/>
          <w:sz w:val="24"/>
          <w:szCs w:val="24"/>
        </w:rPr>
        <w:t xml:space="preserve"> o zbliżonym zakresie tematycznym</w:t>
      </w:r>
      <w:r w:rsidRPr="007E502D">
        <w:rPr>
          <w:rFonts w:ascii="Tahoma" w:hAnsi="Tahoma" w:cs="Tahoma"/>
          <w:sz w:val="24"/>
          <w:szCs w:val="24"/>
        </w:rPr>
        <w:t xml:space="preserve">, </w:t>
      </w:r>
      <w:r w:rsidR="00876E79" w:rsidRPr="007E502D">
        <w:rPr>
          <w:rFonts w:ascii="Tahoma" w:hAnsi="Tahoma" w:cs="Tahoma"/>
          <w:sz w:val="24"/>
          <w:szCs w:val="24"/>
        </w:rPr>
        <w:t>realizowane przez inne JE</w:t>
      </w:r>
      <w:r w:rsidR="00C94DF2" w:rsidRPr="007E502D">
        <w:rPr>
          <w:rFonts w:ascii="Tahoma" w:hAnsi="Tahoma" w:cs="Tahoma"/>
          <w:sz w:val="24"/>
          <w:szCs w:val="24"/>
        </w:rPr>
        <w:t>. Dzięki temu możliw</w:t>
      </w:r>
      <w:r w:rsidR="00750C11" w:rsidRPr="007E502D">
        <w:rPr>
          <w:rFonts w:ascii="Tahoma" w:hAnsi="Tahoma" w:cs="Tahoma"/>
          <w:sz w:val="24"/>
          <w:szCs w:val="24"/>
        </w:rPr>
        <w:t>a</w:t>
      </w:r>
      <w:r w:rsidR="00C94DF2" w:rsidRPr="007E502D">
        <w:rPr>
          <w:rFonts w:ascii="Tahoma" w:hAnsi="Tahoma" w:cs="Tahoma"/>
          <w:sz w:val="24"/>
          <w:szCs w:val="24"/>
        </w:rPr>
        <w:t xml:space="preserve"> jest </w:t>
      </w:r>
      <w:r w:rsidR="00750C11" w:rsidRPr="007E502D">
        <w:rPr>
          <w:rFonts w:ascii="Tahoma" w:hAnsi="Tahoma" w:cs="Tahoma"/>
          <w:sz w:val="24"/>
          <w:szCs w:val="24"/>
        </w:rPr>
        <w:t>wymiana doświadczeń na temat dostępności danych do badań,</w:t>
      </w:r>
      <w:r w:rsidR="00672767">
        <w:rPr>
          <w:rFonts w:ascii="Tahoma" w:hAnsi="Tahoma" w:cs="Tahoma"/>
          <w:sz w:val="24"/>
          <w:szCs w:val="24"/>
        </w:rPr>
        <w:t xml:space="preserve"> </w:t>
      </w:r>
      <w:r w:rsidR="009610CD">
        <w:rPr>
          <w:rFonts w:ascii="Tahoma" w:hAnsi="Tahoma" w:cs="Tahoma"/>
          <w:sz w:val="24"/>
          <w:szCs w:val="24"/>
        </w:rPr>
        <w:t>czy</w:t>
      </w:r>
      <w:r w:rsidR="00750C11" w:rsidRPr="007E502D">
        <w:rPr>
          <w:rFonts w:ascii="Tahoma" w:hAnsi="Tahoma" w:cs="Tahoma"/>
          <w:sz w:val="24"/>
          <w:szCs w:val="24"/>
        </w:rPr>
        <w:t xml:space="preserve"> kwestii stwarzających największe problemy w trakcie procesu badawczego.</w:t>
      </w:r>
    </w:p>
    <w:p w14:paraId="400DAB79" w14:textId="23C2677D" w:rsidR="00DA0C69" w:rsidRPr="007E502D" w:rsidRDefault="00BA2B73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Ponadto</w:t>
      </w:r>
      <w:r w:rsidR="002C2C93" w:rsidRPr="007E502D">
        <w:rPr>
          <w:rFonts w:ascii="Tahoma" w:hAnsi="Tahoma" w:cs="Tahoma"/>
          <w:sz w:val="24"/>
          <w:szCs w:val="24"/>
        </w:rPr>
        <w:t>,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DB209D" w:rsidRPr="007E502D">
        <w:rPr>
          <w:rFonts w:ascii="Tahoma" w:hAnsi="Tahoma" w:cs="Tahoma"/>
          <w:sz w:val="24"/>
          <w:szCs w:val="24"/>
        </w:rPr>
        <w:t xml:space="preserve">Jednostka Ewaluacyjna FEdKP 2021-2027 </w:t>
      </w:r>
      <w:r w:rsidRPr="007E502D">
        <w:rPr>
          <w:rFonts w:ascii="Tahoma" w:hAnsi="Tahoma" w:cs="Tahoma"/>
          <w:sz w:val="24"/>
          <w:szCs w:val="24"/>
        </w:rPr>
        <w:t>jako jedyna w kraju organizuje cykliczną konferencję międzyregionalną</w:t>
      </w:r>
      <w:r w:rsidRPr="007E502D">
        <w:rPr>
          <w:rStyle w:val="Odwoanieprzypisudolnego"/>
          <w:rFonts w:ascii="Tahoma" w:hAnsi="Tahoma" w:cs="Tahoma"/>
          <w:sz w:val="24"/>
          <w:szCs w:val="24"/>
        </w:rPr>
        <w:footnoteReference w:id="9"/>
      </w:r>
      <w:r w:rsidRPr="007E502D">
        <w:rPr>
          <w:rFonts w:ascii="Tahoma" w:hAnsi="Tahoma" w:cs="Tahoma"/>
          <w:sz w:val="24"/>
          <w:szCs w:val="24"/>
        </w:rPr>
        <w:t xml:space="preserve">, w której uczestniczą przedstawiciele regionalnych oraz krajowych </w:t>
      </w:r>
      <w:r w:rsidR="007F315E" w:rsidRPr="007E502D">
        <w:rPr>
          <w:rFonts w:ascii="Tahoma" w:hAnsi="Tahoma" w:cs="Tahoma"/>
          <w:sz w:val="24"/>
          <w:szCs w:val="24"/>
        </w:rPr>
        <w:t xml:space="preserve">jednostek </w:t>
      </w:r>
      <w:r w:rsidRPr="007E502D">
        <w:rPr>
          <w:rFonts w:ascii="Tahoma" w:hAnsi="Tahoma" w:cs="Tahoma"/>
          <w:sz w:val="24"/>
          <w:szCs w:val="24"/>
        </w:rPr>
        <w:t xml:space="preserve">odpowiedzialnych za ewaluację funduszy </w:t>
      </w:r>
      <w:r w:rsidR="00051020" w:rsidRPr="007E502D">
        <w:rPr>
          <w:rFonts w:ascii="Tahoma" w:hAnsi="Tahoma" w:cs="Tahoma"/>
          <w:sz w:val="24"/>
          <w:szCs w:val="24"/>
        </w:rPr>
        <w:t>europejskich</w:t>
      </w:r>
      <w:r w:rsidRPr="007E502D">
        <w:rPr>
          <w:rFonts w:ascii="Tahoma" w:hAnsi="Tahoma" w:cs="Tahoma"/>
          <w:sz w:val="24"/>
          <w:szCs w:val="24"/>
        </w:rPr>
        <w:t>. Wśród uczestników konferencji każdorazowo znajdują si</w:t>
      </w:r>
      <w:r w:rsidR="00A917E1" w:rsidRPr="007E502D">
        <w:rPr>
          <w:rFonts w:ascii="Tahoma" w:hAnsi="Tahoma" w:cs="Tahoma"/>
          <w:sz w:val="24"/>
          <w:szCs w:val="24"/>
        </w:rPr>
        <w:t>ę</w:t>
      </w:r>
      <w:r w:rsidRPr="007E502D">
        <w:rPr>
          <w:rFonts w:ascii="Tahoma" w:hAnsi="Tahoma" w:cs="Tahoma"/>
          <w:sz w:val="24"/>
          <w:szCs w:val="24"/>
        </w:rPr>
        <w:t xml:space="preserve"> także przedstawiciele środowiska naukowego i firm badawczych z obszaru ewaluacji, którzy chętnie i aktywnie uczestniczą w prelekcjach. </w:t>
      </w:r>
    </w:p>
    <w:p w14:paraId="3699FF1C" w14:textId="7AFFF745" w:rsidR="005311E5" w:rsidRPr="007E502D" w:rsidRDefault="0020626D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Należy </w:t>
      </w:r>
      <w:r w:rsidR="00A917E1" w:rsidRPr="007E502D">
        <w:rPr>
          <w:rFonts w:ascii="Tahoma" w:hAnsi="Tahoma" w:cs="Tahoma"/>
          <w:sz w:val="24"/>
          <w:szCs w:val="24"/>
        </w:rPr>
        <w:t xml:space="preserve">również </w:t>
      </w:r>
      <w:r w:rsidRPr="007E502D">
        <w:rPr>
          <w:rFonts w:ascii="Tahoma" w:hAnsi="Tahoma" w:cs="Tahoma"/>
          <w:sz w:val="24"/>
          <w:szCs w:val="24"/>
        </w:rPr>
        <w:t>podkreślić, że r</w:t>
      </w:r>
      <w:r w:rsidR="00BE3196" w:rsidRPr="007E502D">
        <w:rPr>
          <w:rFonts w:ascii="Tahoma" w:hAnsi="Tahoma" w:cs="Tahoma"/>
          <w:sz w:val="24"/>
          <w:szCs w:val="24"/>
        </w:rPr>
        <w:t xml:space="preserve">olę koordynatora współpracy między poszczególnymi jednostkami ewaluacyjnymi pełni Krajowa Jednostka </w:t>
      </w:r>
      <w:r w:rsidR="000D28AC" w:rsidRPr="007E502D">
        <w:rPr>
          <w:rFonts w:ascii="Tahoma" w:hAnsi="Tahoma" w:cs="Tahoma"/>
          <w:sz w:val="24"/>
          <w:szCs w:val="24"/>
        </w:rPr>
        <w:t>E</w:t>
      </w:r>
      <w:r w:rsidR="00BE3196" w:rsidRPr="007E502D">
        <w:rPr>
          <w:rFonts w:ascii="Tahoma" w:hAnsi="Tahoma" w:cs="Tahoma"/>
          <w:sz w:val="24"/>
          <w:szCs w:val="24"/>
        </w:rPr>
        <w:t>waluacji</w:t>
      </w:r>
      <w:r w:rsidR="002961EB" w:rsidRPr="007E502D">
        <w:rPr>
          <w:rFonts w:ascii="Tahoma" w:hAnsi="Tahoma" w:cs="Tahoma"/>
          <w:sz w:val="24"/>
          <w:szCs w:val="24"/>
        </w:rPr>
        <w:t xml:space="preserve"> umiejscowiona w strukturach Ministerstwa Funduszy i Polityki Regionalnej</w:t>
      </w:r>
      <w:r w:rsidR="00BE3196" w:rsidRPr="007E502D">
        <w:rPr>
          <w:rFonts w:ascii="Tahoma" w:hAnsi="Tahoma" w:cs="Tahoma"/>
          <w:sz w:val="24"/>
          <w:szCs w:val="24"/>
        </w:rPr>
        <w:t xml:space="preserve">, która </w:t>
      </w:r>
      <w:r w:rsidR="002961EB" w:rsidRPr="007E502D">
        <w:rPr>
          <w:rFonts w:ascii="Tahoma" w:hAnsi="Tahoma" w:cs="Tahoma"/>
          <w:sz w:val="24"/>
          <w:szCs w:val="24"/>
        </w:rPr>
        <w:t xml:space="preserve">m.in. </w:t>
      </w:r>
      <w:r w:rsidR="00BE3196" w:rsidRPr="007E502D">
        <w:rPr>
          <w:rFonts w:ascii="Tahoma" w:hAnsi="Tahoma" w:cs="Tahoma"/>
          <w:sz w:val="24"/>
          <w:szCs w:val="24"/>
        </w:rPr>
        <w:t xml:space="preserve">w ramach posiedzeń Zespołu Sterującego Ewaluacją lub konferencji międzynarodowych tworzy okazję do spotkań i wymiany </w:t>
      </w:r>
      <w:r w:rsidR="00B21016" w:rsidRPr="007E502D">
        <w:rPr>
          <w:rFonts w:ascii="Tahoma" w:hAnsi="Tahoma" w:cs="Tahoma"/>
          <w:sz w:val="24"/>
          <w:szCs w:val="24"/>
        </w:rPr>
        <w:t>doświadczeń</w:t>
      </w:r>
      <w:r w:rsidR="00BE3196" w:rsidRPr="007E502D">
        <w:rPr>
          <w:rFonts w:ascii="Tahoma" w:hAnsi="Tahoma" w:cs="Tahoma"/>
          <w:sz w:val="24"/>
          <w:szCs w:val="24"/>
        </w:rPr>
        <w:t xml:space="preserve"> pomiędzy jednostkami zajmującymi się ewaluacją w poszczególnych regionach.</w:t>
      </w:r>
    </w:p>
    <w:p w14:paraId="266066E1" w14:textId="28433D78" w:rsidR="00BE3196" w:rsidRPr="007E502D" w:rsidRDefault="00BE3196" w:rsidP="00FD2C4A">
      <w:pPr>
        <w:keepNext/>
        <w:keepLines/>
        <w:numPr>
          <w:ilvl w:val="0"/>
          <w:numId w:val="2"/>
        </w:numPr>
        <w:spacing w:before="480" w:after="0" w:line="276" w:lineRule="auto"/>
        <w:outlineLvl w:val="0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bookmarkStart w:id="11" w:name="_Toc215819567"/>
      <w:r w:rsidRPr="007E502D"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  <w:t>Organizacja procesu ewaluacji</w:t>
      </w:r>
      <w:bookmarkEnd w:id="11"/>
    </w:p>
    <w:p w14:paraId="43434337" w14:textId="67BA502F" w:rsidR="00CC25D3" w:rsidRPr="00221870" w:rsidRDefault="00BE3196" w:rsidP="00FD2C4A">
      <w:pPr>
        <w:keepNext/>
        <w:keepLines/>
        <w:numPr>
          <w:ilvl w:val="1"/>
          <w:numId w:val="2"/>
        </w:numPr>
        <w:spacing w:before="120" w:after="0" w:line="276" w:lineRule="auto"/>
        <w:outlineLvl w:val="0"/>
        <w:rPr>
          <w:rFonts w:ascii="Tahoma" w:eastAsiaTheme="majorEastAsia" w:hAnsi="Tahoma" w:cs="Tahoma"/>
          <w:color w:val="323E4F" w:themeColor="text2" w:themeShade="BF"/>
          <w:sz w:val="24"/>
          <w:szCs w:val="24"/>
        </w:rPr>
      </w:pPr>
      <w:bookmarkStart w:id="12" w:name="_Toc215819568"/>
      <w:r w:rsidRPr="007E502D">
        <w:rPr>
          <w:rFonts w:ascii="Tahoma" w:eastAsiaTheme="majorEastAsia" w:hAnsi="Tahoma" w:cs="Tahoma"/>
          <w:color w:val="323E4F" w:themeColor="text2" w:themeShade="BF"/>
          <w:sz w:val="24"/>
          <w:szCs w:val="24"/>
        </w:rPr>
        <w:t>Proces ewaluacji krok po kroku</w:t>
      </w:r>
      <w:bookmarkEnd w:id="12"/>
    </w:p>
    <w:p w14:paraId="5F5AB898" w14:textId="4CFDE4E7" w:rsidR="00325ECB" w:rsidRPr="007E502D" w:rsidRDefault="00CC25D3" w:rsidP="00FD2C4A">
      <w:pPr>
        <w:spacing w:before="120" w:after="0" w:line="276" w:lineRule="auto"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PODMIOTY ZAANGAŻOWANE W PROCES EWALUACJI</w:t>
      </w:r>
    </w:p>
    <w:p w14:paraId="11A5718F" w14:textId="7D477E10" w:rsidR="00BE3196" w:rsidRPr="0007167B" w:rsidRDefault="00BE3196" w:rsidP="00FD2C4A">
      <w:pPr>
        <w:spacing w:before="120" w:after="0" w:line="276" w:lineRule="auto"/>
        <w:rPr>
          <w:rFonts w:ascii="Tahoma" w:hAnsi="Tahoma" w:cs="Tahoma"/>
          <w:spacing w:val="-6"/>
          <w:sz w:val="24"/>
          <w:szCs w:val="24"/>
        </w:rPr>
      </w:pPr>
      <w:r w:rsidRPr="0007167B">
        <w:rPr>
          <w:rFonts w:ascii="Tahoma" w:hAnsi="Tahoma" w:cs="Tahoma"/>
          <w:spacing w:val="-6"/>
          <w:sz w:val="24"/>
          <w:szCs w:val="24"/>
        </w:rPr>
        <w:t>Istotą realizacji użytecznych badań ewaluacyjnych jest odpowiednia współpraca z szerokim gronem instytucji/partnerów już od etapu tworzenia Planu Ewaluacji, poprzez konsultowanie koncepcji poszczególnych badań, następnie produktów z nich powstałych</w:t>
      </w:r>
      <w:r w:rsidR="00672767" w:rsidRPr="0007167B">
        <w:rPr>
          <w:rFonts w:ascii="Tahoma" w:hAnsi="Tahoma" w:cs="Tahoma"/>
          <w:spacing w:val="-6"/>
          <w:sz w:val="24"/>
          <w:szCs w:val="24"/>
        </w:rPr>
        <w:t>,</w:t>
      </w:r>
      <w:r w:rsidRPr="0007167B">
        <w:rPr>
          <w:rFonts w:ascii="Tahoma" w:hAnsi="Tahoma" w:cs="Tahoma"/>
          <w:spacing w:val="-6"/>
          <w:sz w:val="24"/>
          <w:szCs w:val="24"/>
        </w:rPr>
        <w:t xml:space="preserve"> tj. raport</w:t>
      </w:r>
      <w:r w:rsidR="00672767" w:rsidRPr="0007167B">
        <w:rPr>
          <w:rFonts w:ascii="Tahoma" w:hAnsi="Tahoma" w:cs="Tahoma"/>
          <w:spacing w:val="-6"/>
          <w:sz w:val="24"/>
          <w:szCs w:val="24"/>
        </w:rPr>
        <w:t>ów</w:t>
      </w:r>
      <w:r w:rsidRPr="0007167B">
        <w:rPr>
          <w:rFonts w:ascii="Tahoma" w:hAnsi="Tahoma" w:cs="Tahoma"/>
          <w:spacing w:val="-6"/>
          <w:sz w:val="24"/>
          <w:szCs w:val="24"/>
        </w:rPr>
        <w:t xml:space="preserve"> </w:t>
      </w:r>
      <w:r w:rsidR="00672767" w:rsidRPr="0007167B">
        <w:rPr>
          <w:rFonts w:ascii="Tahoma" w:hAnsi="Tahoma" w:cs="Tahoma"/>
          <w:spacing w:val="-6"/>
          <w:sz w:val="24"/>
          <w:szCs w:val="24"/>
        </w:rPr>
        <w:lastRenderedPageBreak/>
        <w:t>metodycznych</w:t>
      </w:r>
      <w:r w:rsidRPr="0007167B">
        <w:rPr>
          <w:rFonts w:ascii="Tahoma" w:hAnsi="Tahoma" w:cs="Tahoma"/>
          <w:spacing w:val="-6"/>
          <w:sz w:val="24"/>
          <w:szCs w:val="24"/>
        </w:rPr>
        <w:t>, narzędzi badawcz</w:t>
      </w:r>
      <w:r w:rsidR="00672767" w:rsidRPr="0007167B">
        <w:rPr>
          <w:rFonts w:ascii="Tahoma" w:hAnsi="Tahoma" w:cs="Tahoma"/>
          <w:spacing w:val="-6"/>
          <w:sz w:val="24"/>
          <w:szCs w:val="24"/>
        </w:rPr>
        <w:t>ych</w:t>
      </w:r>
      <w:r w:rsidRPr="0007167B">
        <w:rPr>
          <w:rFonts w:ascii="Tahoma" w:hAnsi="Tahoma" w:cs="Tahoma"/>
          <w:spacing w:val="-6"/>
          <w:sz w:val="24"/>
          <w:szCs w:val="24"/>
        </w:rPr>
        <w:t xml:space="preserve"> i raport</w:t>
      </w:r>
      <w:r w:rsidR="00672767" w:rsidRPr="0007167B">
        <w:rPr>
          <w:rFonts w:ascii="Tahoma" w:hAnsi="Tahoma" w:cs="Tahoma"/>
          <w:spacing w:val="-6"/>
          <w:sz w:val="24"/>
          <w:szCs w:val="24"/>
        </w:rPr>
        <w:t>ów</w:t>
      </w:r>
      <w:r w:rsidRPr="0007167B">
        <w:rPr>
          <w:rFonts w:ascii="Tahoma" w:hAnsi="Tahoma" w:cs="Tahoma"/>
          <w:spacing w:val="-6"/>
          <w:sz w:val="24"/>
          <w:szCs w:val="24"/>
        </w:rPr>
        <w:t xml:space="preserve"> końcow</w:t>
      </w:r>
      <w:r w:rsidR="00672767" w:rsidRPr="0007167B">
        <w:rPr>
          <w:rFonts w:ascii="Tahoma" w:hAnsi="Tahoma" w:cs="Tahoma"/>
          <w:spacing w:val="-6"/>
          <w:sz w:val="24"/>
          <w:szCs w:val="24"/>
        </w:rPr>
        <w:t>ych</w:t>
      </w:r>
      <w:r w:rsidRPr="0007167B">
        <w:rPr>
          <w:rFonts w:ascii="Tahoma" w:hAnsi="Tahoma" w:cs="Tahoma"/>
          <w:spacing w:val="-6"/>
          <w:sz w:val="24"/>
          <w:szCs w:val="24"/>
        </w:rPr>
        <w:t>, a także podczas procesu wykorzystania wyników w celu usprawnienia realizacji interwencji współfinansowanych ze środków</w:t>
      </w:r>
      <w:r w:rsidR="00051020" w:rsidRPr="0007167B">
        <w:rPr>
          <w:rFonts w:ascii="Tahoma" w:hAnsi="Tahoma" w:cs="Tahoma"/>
          <w:spacing w:val="-6"/>
          <w:sz w:val="24"/>
          <w:szCs w:val="24"/>
        </w:rPr>
        <w:t xml:space="preserve"> UE</w:t>
      </w:r>
      <w:r w:rsidRPr="0007167B">
        <w:rPr>
          <w:rFonts w:ascii="Tahoma" w:hAnsi="Tahoma" w:cs="Tahoma"/>
          <w:spacing w:val="-6"/>
          <w:sz w:val="24"/>
          <w:szCs w:val="24"/>
        </w:rPr>
        <w:t xml:space="preserve">. </w:t>
      </w:r>
      <w:r w:rsidR="00085376" w:rsidRPr="0007167B">
        <w:rPr>
          <w:rFonts w:ascii="Tahoma" w:hAnsi="Tahoma" w:cs="Tahoma"/>
          <w:spacing w:val="-6"/>
          <w:sz w:val="24"/>
          <w:szCs w:val="24"/>
        </w:rPr>
        <w:t xml:space="preserve">Ponadto zgodnie z art. 8 Rozporządzenia </w:t>
      </w:r>
      <w:r w:rsidR="00AF7B36" w:rsidRPr="0007167B">
        <w:rPr>
          <w:rFonts w:ascii="Tahoma" w:hAnsi="Tahoma" w:cs="Tahoma"/>
          <w:spacing w:val="-6"/>
          <w:sz w:val="24"/>
          <w:szCs w:val="24"/>
        </w:rPr>
        <w:t>ramowego</w:t>
      </w:r>
      <w:r w:rsidR="00085376" w:rsidRPr="0007167B">
        <w:rPr>
          <w:rFonts w:ascii="Tahoma" w:hAnsi="Tahoma" w:cs="Tahoma"/>
          <w:spacing w:val="-6"/>
          <w:sz w:val="24"/>
          <w:szCs w:val="24"/>
        </w:rPr>
        <w:t xml:space="preserve"> „państwo członkowskie angażuje partnerów (.</w:t>
      </w:r>
      <w:r w:rsidR="00CD2062">
        <w:rPr>
          <w:rFonts w:ascii="Tahoma" w:hAnsi="Tahoma" w:cs="Tahoma"/>
          <w:spacing w:val="-6"/>
          <w:sz w:val="24"/>
          <w:szCs w:val="24"/>
        </w:rPr>
        <w:t>.</w:t>
      </w:r>
      <w:r w:rsidR="00085376" w:rsidRPr="0007167B">
        <w:rPr>
          <w:rFonts w:ascii="Tahoma" w:hAnsi="Tahoma" w:cs="Tahoma"/>
          <w:spacing w:val="-6"/>
          <w:sz w:val="24"/>
          <w:szCs w:val="24"/>
        </w:rPr>
        <w:t xml:space="preserve">.), w przygotowanie umowy partnerstwa, a także w cały proces przygotowywania, wdrażania i </w:t>
      </w:r>
      <w:r w:rsidR="00085376" w:rsidRPr="0007167B">
        <w:rPr>
          <w:rFonts w:ascii="Tahoma" w:hAnsi="Tahoma" w:cs="Tahoma"/>
          <w:spacing w:val="-6"/>
          <w:sz w:val="24"/>
          <w:szCs w:val="24"/>
          <w:u w:val="single"/>
        </w:rPr>
        <w:t>ewaluacji programów</w:t>
      </w:r>
      <w:r w:rsidR="00085376" w:rsidRPr="0007167B">
        <w:rPr>
          <w:rFonts w:ascii="Tahoma" w:hAnsi="Tahoma" w:cs="Tahoma"/>
          <w:spacing w:val="-6"/>
          <w:sz w:val="24"/>
          <w:szCs w:val="24"/>
        </w:rPr>
        <w:t xml:space="preserve">, w tym poprzez udział w komitetach monitorujących zgodnie z art. 39.” </w:t>
      </w:r>
    </w:p>
    <w:p w14:paraId="0E5132B0" w14:textId="660DECB9" w:rsidR="000904D3" w:rsidRPr="0007167B" w:rsidRDefault="001F5ACC" w:rsidP="001C0BFD">
      <w:pPr>
        <w:spacing w:before="120" w:after="0" w:line="276" w:lineRule="auto"/>
        <w:rPr>
          <w:rFonts w:ascii="Tahoma" w:hAnsi="Tahoma" w:cs="Tahoma"/>
          <w:spacing w:val="-6"/>
          <w:sz w:val="24"/>
          <w:szCs w:val="24"/>
        </w:rPr>
      </w:pPr>
      <w:r w:rsidRPr="0007167B">
        <w:rPr>
          <w:rFonts w:ascii="Tahoma" w:hAnsi="Tahoma" w:cs="Tahoma"/>
          <w:spacing w:val="-6"/>
          <w:sz w:val="24"/>
          <w:szCs w:val="24"/>
        </w:rPr>
        <w:t>Nadrzędną rolę w procesie ewaluacji pełni Komisja Europejska, która za pomocą zapisów Rozporządzeń unijnych reguluje kwestie związane z obowiązkiem przeprowadzania ewaluacji programów. Za koordynację procesu ewaluacji na szczeblu krajowym odpowiada Krajowa Jednostka Ewaluacji. Zgodnie z Wytycznymi dotyczącymi ewaluacji polityki spójności na lata 2021-2027 komórka ta monitoruje prace jednostek ewaluacyjnych funkcjonujących na poziomie regionalnych i krajowych programów, realizuje badania na poziomie horyzontalnym, a także koordynuje i realizuje działania mające na celu budowę potencjału i kultury ewaluacyjnej (o czym wspomniano już w poprzednim rozdziale). Natomiast p</w:t>
      </w:r>
      <w:r w:rsidR="00FA434C" w:rsidRPr="0007167B">
        <w:rPr>
          <w:rFonts w:ascii="Tahoma" w:hAnsi="Tahoma" w:cs="Tahoma"/>
          <w:spacing w:val="-6"/>
          <w:sz w:val="24"/>
          <w:szCs w:val="24"/>
        </w:rPr>
        <w:t>rowadzenie procesu ewaluacji dla programu FEdKP 2021-2027 spoczywa na Instytucji Zarządzającej. Stron</w:t>
      </w:r>
      <w:r w:rsidR="007F315E" w:rsidRPr="0007167B">
        <w:rPr>
          <w:rFonts w:ascii="Tahoma" w:hAnsi="Tahoma" w:cs="Tahoma"/>
          <w:spacing w:val="-6"/>
          <w:sz w:val="24"/>
          <w:szCs w:val="24"/>
        </w:rPr>
        <w:t>ą</w:t>
      </w:r>
      <w:r w:rsidR="00FA434C" w:rsidRPr="0007167B">
        <w:rPr>
          <w:rFonts w:ascii="Tahoma" w:hAnsi="Tahoma" w:cs="Tahoma"/>
          <w:spacing w:val="-6"/>
          <w:sz w:val="24"/>
          <w:szCs w:val="24"/>
        </w:rPr>
        <w:t xml:space="preserve"> wykonawczą realizacji procesu ewaluacji jest powołan</w:t>
      </w:r>
      <w:r w:rsidR="007F315E" w:rsidRPr="0007167B">
        <w:rPr>
          <w:rFonts w:ascii="Tahoma" w:hAnsi="Tahoma" w:cs="Tahoma"/>
          <w:spacing w:val="-6"/>
          <w:sz w:val="24"/>
          <w:szCs w:val="24"/>
        </w:rPr>
        <w:t>e</w:t>
      </w:r>
      <w:r w:rsidR="00081629">
        <w:rPr>
          <w:rFonts w:ascii="Tahoma" w:hAnsi="Tahoma" w:cs="Tahoma"/>
          <w:spacing w:val="-6"/>
          <w:sz w:val="24"/>
          <w:szCs w:val="24"/>
        </w:rPr>
        <w:t>,</w:t>
      </w:r>
      <w:r w:rsidR="00FA434C" w:rsidRPr="0007167B">
        <w:rPr>
          <w:rFonts w:ascii="Tahoma" w:hAnsi="Tahoma" w:cs="Tahoma"/>
          <w:spacing w:val="-6"/>
          <w:sz w:val="24"/>
          <w:szCs w:val="24"/>
        </w:rPr>
        <w:t xml:space="preserve"> w ramach struktury Departamentu </w:t>
      </w:r>
      <w:r w:rsidR="002C2C93" w:rsidRPr="0007167B">
        <w:rPr>
          <w:rFonts w:ascii="Tahoma" w:hAnsi="Tahoma" w:cs="Tahoma"/>
          <w:spacing w:val="-6"/>
          <w:sz w:val="24"/>
          <w:szCs w:val="24"/>
        </w:rPr>
        <w:t xml:space="preserve">Zarządzania </w:t>
      </w:r>
      <w:r w:rsidR="00FA434C" w:rsidRPr="0007167B">
        <w:rPr>
          <w:rFonts w:ascii="Tahoma" w:hAnsi="Tahoma" w:cs="Tahoma"/>
          <w:spacing w:val="-6"/>
          <w:sz w:val="24"/>
          <w:szCs w:val="24"/>
        </w:rPr>
        <w:t>Fundusz</w:t>
      </w:r>
      <w:r w:rsidR="002C2C93" w:rsidRPr="0007167B">
        <w:rPr>
          <w:rFonts w:ascii="Tahoma" w:hAnsi="Tahoma" w:cs="Tahoma"/>
          <w:spacing w:val="-6"/>
          <w:sz w:val="24"/>
          <w:szCs w:val="24"/>
        </w:rPr>
        <w:t>ami</w:t>
      </w:r>
      <w:r w:rsidR="00FA434C" w:rsidRPr="0007167B">
        <w:rPr>
          <w:rFonts w:ascii="Tahoma" w:hAnsi="Tahoma" w:cs="Tahoma"/>
          <w:spacing w:val="-6"/>
          <w:sz w:val="24"/>
          <w:szCs w:val="24"/>
        </w:rPr>
        <w:t xml:space="preserve"> Europejski</w:t>
      </w:r>
      <w:r w:rsidR="002C2C93" w:rsidRPr="0007167B">
        <w:rPr>
          <w:rFonts w:ascii="Tahoma" w:hAnsi="Tahoma" w:cs="Tahoma"/>
          <w:spacing w:val="-6"/>
          <w:sz w:val="24"/>
          <w:szCs w:val="24"/>
        </w:rPr>
        <w:t>mi dla Kujaw i Pomorza</w:t>
      </w:r>
      <w:r w:rsidR="00081629">
        <w:rPr>
          <w:rFonts w:ascii="Tahoma" w:hAnsi="Tahoma" w:cs="Tahoma"/>
          <w:spacing w:val="-6"/>
          <w:sz w:val="24"/>
          <w:szCs w:val="24"/>
        </w:rPr>
        <w:t>,</w:t>
      </w:r>
      <w:r w:rsidR="00FA434C" w:rsidRPr="0007167B">
        <w:rPr>
          <w:rFonts w:ascii="Tahoma" w:hAnsi="Tahoma" w:cs="Tahoma"/>
          <w:spacing w:val="-6"/>
          <w:sz w:val="24"/>
          <w:szCs w:val="24"/>
        </w:rPr>
        <w:t xml:space="preserve"> </w:t>
      </w:r>
      <w:r w:rsidR="007F315E" w:rsidRPr="0007167B">
        <w:rPr>
          <w:rFonts w:ascii="Tahoma" w:hAnsi="Tahoma" w:cs="Tahoma"/>
          <w:spacing w:val="-6"/>
          <w:sz w:val="24"/>
          <w:szCs w:val="24"/>
        </w:rPr>
        <w:t>Biuro Ewaluacji</w:t>
      </w:r>
      <w:r w:rsidR="00FA434C" w:rsidRPr="0007167B">
        <w:rPr>
          <w:rFonts w:ascii="Tahoma" w:hAnsi="Tahoma" w:cs="Tahoma"/>
          <w:spacing w:val="-6"/>
          <w:sz w:val="24"/>
          <w:szCs w:val="24"/>
        </w:rPr>
        <w:t>. Prowadzenie procesu ewaluacji zakłada współpracę wielu dodatkowych podmiotów</w:t>
      </w:r>
      <w:r w:rsidRPr="0007167B">
        <w:rPr>
          <w:rFonts w:ascii="Tahoma" w:hAnsi="Tahoma" w:cs="Tahoma"/>
          <w:spacing w:val="-6"/>
          <w:sz w:val="24"/>
          <w:szCs w:val="24"/>
        </w:rPr>
        <w:t xml:space="preserve"> oraz realizację szeregu przedsięwzięć. </w:t>
      </w:r>
      <w:r w:rsidR="009610CD" w:rsidRPr="0007167B">
        <w:rPr>
          <w:rFonts w:ascii="Tahoma" w:hAnsi="Tahoma" w:cs="Tahoma"/>
          <w:spacing w:val="-6"/>
          <w:sz w:val="24"/>
          <w:szCs w:val="24"/>
        </w:rPr>
        <w:t>N</w:t>
      </w:r>
      <w:r w:rsidR="000517E1" w:rsidRPr="0007167B">
        <w:rPr>
          <w:rFonts w:ascii="Tahoma" w:hAnsi="Tahoma" w:cs="Tahoma"/>
          <w:spacing w:val="-6"/>
          <w:sz w:val="24"/>
          <w:szCs w:val="24"/>
        </w:rPr>
        <w:t xml:space="preserve">ajważniejsze zadania </w:t>
      </w:r>
      <w:r w:rsidRPr="0007167B">
        <w:rPr>
          <w:rFonts w:ascii="Tahoma" w:hAnsi="Tahoma" w:cs="Tahoma"/>
          <w:spacing w:val="-6"/>
          <w:sz w:val="24"/>
          <w:szCs w:val="24"/>
        </w:rPr>
        <w:t>Jednostki Ewaluacyjnej</w:t>
      </w:r>
      <w:r w:rsidR="009610CD" w:rsidRPr="0007167B">
        <w:rPr>
          <w:rFonts w:ascii="Tahoma" w:hAnsi="Tahoma" w:cs="Tahoma"/>
          <w:spacing w:val="-6"/>
          <w:sz w:val="24"/>
          <w:szCs w:val="24"/>
        </w:rPr>
        <w:t xml:space="preserve"> </w:t>
      </w:r>
      <w:r w:rsidR="000517E1" w:rsidRPr="0007167B">
        <w:rPr>
          <w:rFonts w:ascii="Tahoma" w:hAnsi="Tahoma" w:cs="Tahoma"/>
          <w:spacing w:val="-6"/>
          <w:sz w:val="24"/>
          <w:szCs w:val="24"/>
        </w:rPr>
        <w:t xml:space="preserve">zostały wskazane w tabeli poniżej. </w:t>
      </w:r>
    </w:p>
    <w:p w14:paraId="1C1BCF62" w14:textId="6C845540" w:rsidR="000517E1" w:rsidRPr="007E502D" w:rsidRDefault="000517E1" w:rsidP="00F16CCD">
      <w:pPr>
        <w:pStyle w:val="Legenda"/>
        <w:keepNext/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</w:pP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Tabela </w:t>
      </w:r>
      <w:r w:rsidR="001E7674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begin"/>
      </w:r>
      <w:r w:rsidR="001E7674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instrText xml:space="preserve"> SEQ Tabela \* ARABIC </w:instrText>
      </w:r>
      <w:r w:rsidR="001E7674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separate"/>
      </w:r>
      <w:r w:rsidR="00415E96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1</w:t>
      </w:r>
      <w:r w:rsidR="001E7674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end"/>
      </w:r>
      <w:r w:rsidR="00DC0F43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.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Najważniejsze zadania Jednostki Ewaluacyjnej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"/>
        <w:gridCol w:w="9162"/>
      </w:tblGrid>
      <w:tr w:rsidR="000517E1" w:rsidRPr="007E502D" w14:paraId="69B5FC2D" w14:textId="77777777" w:rsidTr="0004084E">
        <w:tc>
          <w:tcPr>
            <w:tcW w:w="545" w:type="dxa"/>
            <w:shd w:val="clear" w:color="auto" w:fill="8EAADB" w:themeFill="accent1" w:themeFillTint="99"/>
          </w:tcPr>
          <w:p w14:paraId="289553F7" w14:textId="7B4ED60E" w:rsidR="000517E1" w:rsidRPr="007E502D" w:rsidRDefault="000517E1" w:rsidP="00FA434C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9191" w:type="dxa"/>
            <w:shd w:val="clear" w:color="auto" w:fill="8EAADB" w:themeFill="accent1" w:themeFillTint="99"/>
          </w:tcPr>
          <w:p w14:paraId="03C2F823" w14:textId="4E3C9B7F" w:rsidR="000517E1" w:rsidRPr="007E502D" w:rsidRDefault="000517E1" w:rsidP="000517E1">
            <w:pPr>
              <w:spacing w:line="259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Zadania Jednostki Ewaluacyjnej</w:t>
            </w:r>
          </w:p>
        </w:tc>
      </w:tr>
      <w:tr w:rsidR="000517E1" w:rsidRPr="007E502D" w14:paraId="685620A3" w14:textId="77777777" w:rsidTr="0004084E">
        <w:tc>
          <w:tcPr>
            <w:tcW w:w="545" w:type="dxa"/>
          </w:tcPr>
          <w:p w14:paraId="059843A9" w14:textId="7967CD74" w:rsidR="000517E1" w:rsidRPr="007E502D" w:rsidRDefault="000517E1" w:rsidP="006D1489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3D6860CB" w14:textId="1A76C1DD" w:rsidR="000517E1" w:rsidRPr="0007167B" w:rsidRDefault="00535AD9" w:rsidP="00FA434C">
            <w:pPr>
              <w:spacing w:line="259" w:lineRule="auto"/>
              <w:rPr>
                <w:rFonts w:ascii="Tahoma" w:hAnsi="Tahoma" w:cs="Tahoma"/>
                <w:spacing w:val="-8"/>
                <w:sz w:val="24"/>
                <w:szCs w:val="24"/>
              </w:rPr>
            </w:pPr>
            <w:r w:rsidRPr="0007167B">
              <w:rPr>
                <w:rFonts w:ascii="Tahoma" w:hAnsi="Tahoma" w:cs="Tahoma"/>
                <w:spacing w:val="-8"/>
                <w:sz w:val="24"/>
                <w:szCs w:val="24"/>
              </w:rPr>
              <w:t>Z</w:t>
            </w:r>
            <w:r w:rsidR="000517E1" w:rsidRPr="0007167B">
              <w:rPr>
                <w:rFonts w:ascii="Tahoma" w:hAnsi="Tahoma" w:cs="Tahoma"/>
                <w:spacing w:val="-8"/>
                <w:sz w:val="24"/>
                <w:szCs w:val="24"/>
              </w:rPr>
              <w:t>apewnienie odpowiednich zasobów kadrowych i środków finansowych do prowadzenia ewaluacji</w:t>
            </w:r>
          </w:p>
        </w:tc>
      </w:tr>
      <w:tr w:rsidR="000517E1" w:rsidRPr="007E502D" w14:paraId="562E7A25" w14:textId="77777777" w:rsidTr="0004084E">
        <w:tc>
          <w:tcPr>
            <w:tcW w:w="545" w:type="dxa"/>
          </w:tcPr>
          <w:p w14:paraId="4B2F05B3" w14:textId="1ED01B09" w:rsidR="000517E1" w:rsidRPr="007E502D" w:rsidRDefault="000517E1" w:rsidP="006D1489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65FA80DD" w14:textId="58F7E89E" w:rsidR="000517E1" w:rsidRPr="0007167B" w:rsidRDefault="00535AD9" w:rsidP="00FA434C">
            <w:pPr>
              <w:spacing w:line="259" w:lineRule="auto"/>
              <w:rPr>
                <w:rFonts w:ascii="Tahoma" w:hAnsi="Tahoma" w:cs="Tahoma"/>
                <w:spacing w:val="-8"/>
                <w:sz w:val="24"/>
                <w:szCs w:val="24"/>
              </w:rPr>
            </w:pPr>
            <w:r w:rsidRPr="0007167B">
              <w:rPr>
                <w:rFonts w:ascii="Tahoma" w:hAnsi="Tahoma" w:cs="Tahoma"/>
                <w:spacing w:val="-8"/>
                <w:sz w:val="24"/>
                <w:szCs w:val="24"/>
              </w:rPr>
              <w:t>O</w:t>
            </w:r>
            <w:r w:rsidR="0033007E" w:rsidRPr="0007167B">
              <w:rPr>
                <w:rFonts w:ascii="Tahoma" w:hAnsi="Tahoma" w:cs="Tahoma"/>
                <w:spacing w:val="-8"/>
                <w:sz w:val="24"/>
                <w:szCs w:val="24"/>
              </w:rPr>
              <w:t>pracowanie i monitorowanie planu ewaluacji programu</w:t>
            </w:r>
          </w:p>
        </w:tc>
      </w:tr>
      <w:tr w:rsidR="0033007E" w:rsidRPr="007E502D" w14:paraId="1D93915D" w14:textId="77777777" w:rsidTr="0004084E">
        <w:tc>
          <w:tcPr>
            <w:tcW w:w="545" w:type="dxa"/>
          </w:tcPr>
          <w:p w14:paraId="382D12F4" w14:textId="03C10DA0" w:rsidR="0033007E" w:rsidRPr="007E502D" w:rsidRDefault="0033007E" w:rsidP="006D1489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343CDA68" w14:textId="39A3CB1E" w:rsidR="0033007E" w:rsidRPr="0007167B" w:rsidRDefault="00535AD9" w:rsidP="00FA434C">
            <w:pPr>
              <w:spacing w:line="259" w:lineRule="auto"/>
              <w:rPr>
                <w:rFonts w:ascii="Tahoma" w:hAnsi="Tahoma" w:cs="Tahoma"/>
                <w:spacing w:val="-8"/>
                <w:sz w:val="24"/>
                <w:szCs w:val="24"/>
              </w:rPr>
            </w:pPr>
            <w:r w:rsidRPr="0007167B">
              <w:rPr>
                <w:rFonts w:ascii="Tahoma" w:hAnsi="Tahoma" w:cs="Tahoma"/>
                <w:spacing w:val="-8"/>
                <w:sz w:val="24"/>
                <w:szCs w:val="24"/>
              </w:rPr>
              <w:t>R</w:t>
            </w:r>
            <w:r w:rsidR="00403408" w:rsidRPr="0007167B">
              <w:rPr>
                <w:rFonts w:ascii="Tahoma" w:hAnsi="Tahoma" w:cs="Tahoma"/>
                <w:spacing w:val="-8"/>
                <w:sz w:val="24"/>
                <w:szCs w:val="24"/>
              </w:rPr>
              <w:t>ealizacja badań ewaluacyjnych zgodnie z planem ewaluacji</w:t>
            </w:r>
            <w:r w:rsidR="00B23066" w:rsidRPr="0007167B">
              <w:rPr>
                <w:rFonts w:ascii="Tahoma" w:hAnsi="Tahoma" w:cs="Tahoma"/>
                <w:spacing w:val="-8"/>
                <w:sz w:val="24"/>
                <w:szCs w:val="24"/>
              </w:rPr>
              <w:t xml:space="preserve">, w tym współpraca z </w:t>
            </w:r>
            <w:r w:rsidR="0004084E" w:rsidRPr="0007167B">
              <w:rPr>
                <w:rFonts w:ascii="Tahoma" w:hAnsi="Tahoma" w:cs="Tahoma"/>
                <w:spacing w:val="-8"/>
                <w:sz w:val="24"/>
                <w:szCs w:val="24"/>
              </w:rPr>
              <w:t>e</w:t>
            </w:r>
            <w:r w:rsidR="00B23066" w:rsidRPr="0007167B">
              <w:rPr>
                <w:rFonts w:ascii="Tahoma" w:hAnsi="Tahoma" w:cs="Tahoma"/>
                <w:spacing w:val="-8"/>
                <w:sz w:val="24"/>
                <w:szCs w:val="24"/>
              </w:rPr>
              <w:t>waluatorami zewnętrznymi</w:t>
            </w:r>
          </w:p>
        </w:tc>
      </w:tr>
      <w:tr w:rsidR="0033007E" w:rsidRPr="007E502D" w14:paraId="041CA283" w14:textId="77777777" w:rsidTr="0004084E">
        <w:tc>
          <w:tcPr>
            <w:tcW w:w="545" w:type="dxa"/>
          </w:tcPr>
          <w:p w14:paraId="1EB09FB5" w14:textId="15DAED6A" w:rsidR="0033007E" w:rsidRPr="007E502D" w:rsidRDefault="0033007E" w:rsidP="006D1489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78EBAB6E" w14:textId="5BB40FF2" w:rsidR="0033007E" w:rsidRPr="0007167B" w:rsidRDefault="00535AD9" w:rsidP="00FA434C">
            <w:pPr>
              <w:spacing w:line="259" w:lineRule="auto"/>
              <w:rPr>
                <w:rFonts w:ascii="Tahoma" w:hAnsi="Tahoma" w:cs="Tahoma"/>
                <w:spacing w:val="-8"/>
                <w:sz w:val="24"/>
                <w:szCs w:val="24"/>
              </w:rPr>
            </w:pPr>
            <w:r w:rsidRPr="0007167B">
              <w:rPr>
                <w:rFonts w:ascii="Tahoma" w:hAnsi="Tahoma" w:cs="Tahoma"/>
                <w:spacing w:val="-8"/>
                <w:sz w:val="24"/>
                <w:szCs w:val="24"/>
              </w:rPr>
              <w:t>P</w:t>
            </w:r>
            <w:r w:rsidR="004E7F6F" w:rsidRPr="0007167B">
              <w:rPr>
                <w:rFonts w:ascii="Tahoma" w:hAnsi="Tahoma" w:cs="Tahoma"/>
                <w:spacing w:val="-8"/>
                <w:sz w:val="24"/>
                <w:szCs w:val="24"/>
              </w:rPr>
              <w:t xml:space="preserve">owołanie, obsługa i udział w spotkaniach Grupy Sterującej Ewaluacją </w:t>
            </w:r>
            <w:r w:rsidR="005E4E67" w:rsidRPr="0007167B">
              <w:rPr>
                <w:rFonts w:ascii="Tahoma" w:hAnsi="Tahoma" w:cs="Tahoma"/>
                <w:spacing w:val="-8"/>
                <w:sz w:val="24"/>
                <w:szCs w:val="24"/>
              </w:rPr>
              <w:t>F</w:t>
            </w:r>
            <w:r w:rsidR="0004084E" w:rsidRPr="0007167B">
              <w:rPr>
                <w:rFonts w:ascii="Tahoma" w:hAnsi="Tahoma" w:cs="Tahoma"/>
                <w:spacing w:val="-8"/>
                <w:sz w:val="24"/>
                <w:szCs w:val="24"/>
              </w:rPr>
              <w:t>E</w:t>
            </w:r>
            <w:r w:rsidR="005E4E67" w:rsidRPr="0007167B">
              <w:rPr>
                <w:rFonts w:ascii="Tahoma" w:hAnsi="Tahoma" w:cs="Tahoma"/>
                <w:spacing w:val="-8"/>
                <w:sz w:val="24"/>
                <w:szCs w:val="24"/>
              </w:rPr>
              <w:t>dKP 2021-2027</w:t>
            </w:r>
          </w:p>
        </w:tc>
      </w:tr>
      <w:tr w:rsidR="0033007E" w:rsidRPr="007E502D" w14:paraId="0C1FC6F6" w14:textId="77777777" w:rsidTr="0004084E">
        <w:tc>
          <w:tcPr>
            <w:tcW w:w="545" w:type="dxa"/>
          </w:tcPr>
          <w:p w14:paraId="5110312E" w14:textId="4E989657" w:rsidR="0033007E" w:rsidRPr="007E502D" w:rsidRDefault="0033007E" w:rsidP="006D1489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753BA46C" w14:textId="25D48CC9" w:rsidR="0033007E" w:rsidRPr="0007167B" w:rsidRDefault="00535AD9" w:rsidP="00FA434C">
            <w:pPr>
              <w:spacing w:line="259" w:lineRule="auto"/>
              <w:rPr>
                <w:rFonts w:ascii="Tahoma" w:hAnsi="Tahoma" w:cs="Tahoma"/>
                <w:spacing w:val="-8"/>
                <w:sz w:val="24"/>
                <w:szCs w:val="24"/>
              </w:rPr>
            </w:pPr>
            <w:r w:rsidRPr="0007167B">
              <w:rPr>
                <w:rFonts w:ascii="Tahoma" w:hAnsi="Tahoma" w:cs="Tahoma"/>
                <w:spacing w:val="-8"/>
                <w:sz w:val="24"/>
                <w:szCs w:val="24"/>
              </w:rPr>
              <w:t>K</w:t>
            </w:r>
            <w:r w:rsidR="004F6549" w:rsidRPr="0007167B">
              <w:rPr>
                <w:rFonts w:ascii="Tahoma" w:hAnsi="Tahoma" w:cs="Tahoma"/>
                <w:spacing w:val="-8"/>
                <w:sz w:val="24"/>
                <w:szCs w:val="24"/>
              </w:rPr>
              <w:t>oordynacja procesu wykorzystania wyników ewaluacji</w:t>
            </w:r>
            <w:r w:rsidR="00EF60E5" w:rsidRPr="0007167B">
              <w:rPr>
                <w:rFonts w:ascii="Tahoma" w:hAnsi="Tahoma" w:cs="Tahoma"/>
                <w:spacing w:val="-8"/>
                <w:sz w:val="24"/>
                <w:szCs w:val="24"/>
              </w:rPr>
              <w:t>, w tym raportowanie o wynikach do KE, KJE i KM FEdKP 2021-2027</w:t>
            </w:r>
          </w:p>
        </w:tc>
      </w:tr>
      <w:tr w:rsidR="000517E1" w:rsidRPr="007E502D" w14:paraId="2E5B09B4" w14:textId="77777777" w:rsidTr="0004084E">
        <w:tc>
          <w:tcPr>
            <w:tcW w:w="545" w:type="dxa"/>
          </w:tcPr>
          <w:p w14:paraId="5010D1CE" w14:textId="13109516" w:rsidR="000517E1" w:rsidRPr="007E502D" w:rsidRDefault="000517E1" w:rsidP="006D1489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304DA90C" w14:textId="6629B4A3" w:rsidR="000517E1" w:rsidRPr="0007167B" w:rsidRDefault="00535AD9" w:rsidP="00FA434C">
            <w:pPr>
              <w:spacing w:line="259" w:lineRule="auto"/>
              <w:rPr>
                <w:rFonts w:ascii="Tahoma" w:hAnsi="Tahoma" w:cs="Tahoma"/>
                <w:spacing w:val="-8"/>
                <w:sz w:val="24"/>
                <w:szCs w:val="24"/>
              </w:rPr>
            </w:pPr>
            <w:r w:rsidRPr="0007167B">
              <w:rPr>
                <w:rFonts w:ascii="Tahoma" w:hAnsi="Tahoma" w:cs="Tahoma"/>
                <w:spacing w:val="-8"/>
                <w:sz w:val="24"/>
                <w:szCs w:val="24"/>
              </w:rPr>
              <w:t>W</w:t>
            </w:r>
            <w:r w:rsidR="001773B1" w:rsidRPr="0007167B">
              <w:rPr>
                <w:rFonts w:ascii="Tahoma" w:hAnsi="Tahoma" w:cs="Tahoma"/>
                <w:spacing w:val="-8"/>
                <w:sz w:val="24"/>
                <w:szCs w:val="24"/>
              </w:rPr>
              <w:t>spółpraca z KJE przy przygotowaniu dokumentów odnoszących się do realizacji</w:t>
            </w:r>
            <w:r w:rsidR="00721877" w:rsidRPr="0007167B">
              <w:rPr>
                <w:rFonts w:ascii="Tahoma" w:hAnsi="Tahoma" w:cs="Tahoma"/>
                <w:spacing w:val="-8"/>
                <w:sz w:val="24"/>
                <w:szCs w:val="24"/>
              </w:rPr>
              <w:t xml:space="preserve"> </w:t>
            </w:r>
            <w:r w:rsidR="00163183" w:rsidRPr="0007167B">
              <w:rPr>
                <w:rFonts w:ascii="Tahoma" w:hAnsi="Tahoma" w:cs="Tahoma"/>
                <w:spacing w:val="-8"/>
                <w:sz w:val="24"/>
                <w:szCs w:val="24"/>
              </w:rPr>
              <w:t>procesu ewaluacji polityki spójności w Polsce</w:t>
            </w:r>
          </w:p>
        </w:tc>
      </w:tr>
      <w:tr w:rsidR="000517E1" w:rsidRPr="007E502D" w14:paraId="3BC7079E" w14:textId="77777777" w:rsidTr="0004084E">
        <w:tc>
          <w:tcPr>
            <w:tcW w:w="545" w:type="dxa"/>
          </w:tcPr>
          <w:p w14:paraId="758FF7C8" w14:textId="33D68A59" w:rsidR="000517E1" w:rsidRPr="007E502D" w:rsidRDefault="000517E1" w:rsidP="006D1489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2F21B91B" w14:textId="6903C534" w:rsidR="000517E1" w:rsidRPr="0007167B" w:rsidRDefault="00535AD9" w:rsidP="00FA434C">
            <w:pPr>
              <w:spacing w:line="259" w:lineRule="auto"/>
              <w:rPr>
                <w:rFonts w:ascii="Tahoma" w:hAnsi="Tahoma" w:cs="Tahoma"/>
                <w:spacing w:val="-8"/>
                <w:sz w:val="24"/>
                <w:szCs w:val="24"/>
              </w:rPr>
            </w:pPr>
            <w:r w:rsidRPr="0007167B">
              <w:rPr>
                <w:rFonts w:ascii="Tahoma" w:hAnsi="Tahoma" w:cs="Tahoma"/>
                <w:spacing w:val="-8"/>
                <w:sz w:val="24"/>
                <w:szCs w:val="24"/>
              </w:rPr>
              <w:t>W</w:t>
            </w:r>
            <w:r w:rsidR="00721877" w:rsidRPr="0007167B">
              <w:rPr>
                <w:rFonts w:ascii="Tahoma" w:hAnsi="Tahoma" w:cs="Tahoma"/>
                <w:spacing w:val="-8"/>
                <w:sz w:val="24"/>
                <w:szCs w:val="24"/>
              </w:rPr>
              <w:t>spółpraca z KJE i KE przy ewaluacjach realizowanych z inicjatywy tych podmiotów</w:t>
            </w:r>
          </w:p>
        </w:tc>
      </w:tr>
      <w:tr w:rsidR="000517E1" w:rsidRPr="007E502D" w14:paraId="06FCDD58" w14:textId="77777777" w:rsidTr="0004084E">
        <w:tc>
          <w:tcPr>
            <w:tcW w:w="545" w:type="dxa"/>
          </w:tcPr>
          <w:p w14:paraId="5D7C04D3" w14:textId="63F434B0" w:rsidR="000517E1" w:rsidRPr="007E502D" w:rsidRDefault="000517E1" w:rsidP="006D1489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79D1F6FA" w14:textId="50B13C9F" w:rsidR="000517E1" w:rsidRPr="0007167B" w:rsidRDefault="00535AD9" w:rsidP="00FA434C">
            <w:pPr>
              <w:spacing w:line="259" w:lineRule="auto"/>
              <w:rPr>
                <w:rFonts w:ascii="Tahoma" w:hAnsi="Tahoma" w:cs="Tahoma"/>
                <w:spacing w:val="-8"/>
                <w:sz w:val="24"/>
                <w:szCs w:val="24"/>
              </w:rPr>
            </w:pPr>
            <w:r w:rsidRPr="0007167B">
              <w:rPr>
                <w:rFonts w:ascii="Tahoma" w:hAnsi="Tahoma" w:cs="Tahoma"/>
                <w:spacing w:val="-8"/>
                <w:sz w:val="24"/>
                <w:szCs w:val="24"/>
              </w:rPr>
              <w:t>R</w:t>
            </w:r>
            <w:r w:rsidR="004406C2" w:rsidRPr="0007167B">
              <w:rPr>
                <w:rFonts w:ascii="Tahoma" w:hAnsi="Tahoma" w:cs="Tahoma"/>
                <w:spacing w:val="-8"/>
                <w:sz w:val="24"/>
                <w:szCs w:val="24"/>
              </w:rPr>
              <w:t>ealizacja działań mających na celu rozwój potencjału</w:t>
            </w:r>
            <w:r w:rsidR="00B2111A" w:rsidRPr="0007167B">
              <w:rPr>
                <w:rFonts w:ascii="Tahoma" w:hAnsi="Tahoma" w:cs="Tahoma"/>
                <w:spacing w:val="-8"/>
                <w:sz w:val="24"/>
                <w:szCs w:val="24"/>
              </w:rPr>
              <w:t xml:space="preserve"> i kultury ewaluacyjnej, w szczególności w zakresie obszarów objętych interwencją </w:t>
            </w:r>
            <w:r w:rsidR="00747A39" w:rsidRPr="0007167B">
              <w:rPr>
                <w:rFonts w:ascii="Tahoma" w:hAnsi="Tahoma" w:cs="Tahoma"/>
                <w:spacing w:val="-8"/>
                <w:sz w:val="24"/>
                <w:szCs w:val="24"/>
              </w:rPr>
              <w:t>programu</w:t>
            </w:r>
            <w:r w:rsidR="00B2111A" w:rsidRPr="0007167B">
              <w:rPr>
                <w:rFonts w:ascii="Tahoma" w:hAnsi="Tahoma" w:cs="Tahoma"/>
                <w:spacing w:val="-8"/>
                <w:sz w:val="24"/>
                <w:szCs w:val="24"/>
              </w:rPr>
              <w:t xml:space="preserve"> </w:t>
            </w:r>
          </w:p>
        </w:tc>
      </w:tr>
    </w:tbl>
    <w:p w14:paraId="6C63E046" w14:textId="33A76FBC" w:rsidR="000517E1" w:rsidRPr="00FD2C4A" w:rsidRDefault="00C72EF9" w:rsidP="00FA434C">
      <w:pPr>
        <w:spacing w:line="259" w:lineRule="auto"/>
        <w:rPr>
          <w:rFonts w:ascii="Tahoma" w:hAnsi="Tahoma" w:cs="Tahoma"/>
        </w:rPr>
      </w:pPr>
      <w:r w:rsidRPr="00FD2C4A">
        <w:rPr>
          <w:rFonts w:ascii="Tahoma" w:hAnsi="Tahoma" w:cs="Tahoma"/>
        </w:rPr>
        <w:t>Źródło</w:t>
      </w:r>
      <w:r w:rsidR="003823C7" w:rsidRPr="00FD2C4A">
        <w:rPr>
          <w:rFonts w:ascii="Tahoma" w:hAnsi="Tahoma" w:cs="Tahoma"/>
        </w:rPr>
        <w:t xml:space="preserve">: opracowanie własne na podstawie Wytycznych </w:t>
      </w:r>
      <w:r w:rsidR="00D16D1A" w:rsidRPr="00FD2C4A">
        <w:rPr>
          <w:rFonts w:ascii="Tahoma" w:hAnsi="Tahoma" w:cs="Tahoma"/>
        </w:rPr>
        <w:t>dotyczących</w:t>
      </w:r>
      <w:r w:rsidR="003823C7" w:rsidRPr="00FD2C4A">
        <w:rPr>
          <w:rFonts w:ascii="Tahoma" w:hAnsi="Tahoma" w:cs="Tahoma"/>
        </w:rPr>
        <w:t xml:space="preserve"> ewaluacji polityki spójności </w:t>
      </w:r>
      <w:r w:rsidR="00D24837" w:rsidRPr="00FD2C4A">
        <w:rPr>
          <w:rFonts w:ascii="Tahoma" w:hAnsi="Tahoma" w:cs="Tahoma"/>
        </w:rPr>
        <w:t>na lata 2021-2027</w:t>
      </w:r>
      <w:r w:rsidR="00081629">
        <w:rPr>
          <w:rFonts w:ascii="Tahoma" w:hAnsi="Tahoma" w:cs="Tahoma"/>
        </w:rPr>
        <w:t>.</w:t>
      </w:r>
    </w:p>
    <w:p w14:paraId="115C4802" w14:textId="58863DEA" w:rsidR="00FA434C" w:rsidRPr="007E502D" w:rsidRDefault="00C72EF9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Podmiotem wspierającym JE w procesie ewaluacji jest Grupa Sterująca Ewaluacją</w:t>
      </w:r>
      <w:r w:rsidR="00AD54BD" w:rsidRPr="007E502D">
        <w:rPr>
          <w:rFonts w:ascii="Tahoma" w:hAnsi="Tahoma" w:cs="Tahoma"/>
          <w:sz w:val="24"/>
          <w:szCs w:val="24"/>
        </w:rPr>
        <w:t xml:space="preserve"> (GSE)</w:t>
      </w:r>
      <w:r w:rsidRPr="007E502D">
        <w:rPr>
          <w:rFonts w:ascii="Tahoma" w:hAnsi="Tahoma" w:cs="Tahoma"/>
          <w:sz w:val="24"/>
          <w:szCs w:val="24"/>
        </w:rPr>
        <w:t xml:space="preserve">, do której należą </w:t>
      </w:r>
      <w:r w:rsidR="00667D95" w:rsidRPr="007E502D">
        <w:rPr>
          <w:rFonts w:ascii="Tahoma" w:hAnsi="Tahoma" w:cs="Tahoma"/>
          <w:sz w:val="24"/>
          <w:szCs w:val="24"/>
        </w:rPr>
        <w:t xml:space="preserve">m.in.: </w:t>
      </w:r>
      <w:r w:rsidR="007F315E" w:rsidRPr="007E502D">
        <w:rPr>
          <w:rFonts w:ascii="Tahoma" w:hAnsi="Tahoma" w:cs="Tahoma"/>
          <w:sz w:val="24"/>
          <w:szCs w:val="24"/>
        </w:rPr>
        <w:t>przedstawiciele Komitetu Monitorującego FEdKP reprezentujący partnerów społeczn</w:t>
      </w:r>
      <w:r w:rsidR="00AE64EE" w:rsidRPr="007E502D">
        <w:rPr>
          <w:rFonts w:ascii="Tahoma" w:hAnsi="Tahoma" w:cs="Tahoma"/>
          <w:sz w:val="24"/>
          <w:szCs w:val="24"/>
        </w:rPr>
        <w:t xml:space="preserve">ych i </w:t>
      </w:r>
      <w:r w:rsidR="007F315E" w:rsidRPr="007E502D">
        <w:rPr>
          <w:rFonts w:ascii="Tahoma" w:hAnsi="Tahoma" w:cs="Tahoma"/>
          <w:sz w:val="24"/>
          <w:szCs w:val="24"/>
        </w:rPr>
        <w:t xml:space="preserve">gospodarczych </w:t>
      </w:r>
      <w:r w:rsidR="00AE64EE" w:rsidRPr="007E502D">
        <w:rPr>
          <w:rFonts w:ascii="Tahoma" w:hAnsi="Tahoma" w:cs="Tahoma"/>
          <w:sz w:val="24"/>
          <w:szCs w:val="24"/>
        </w:rPr>
        <w:t>oraz</w:t>
      </w:r>
      <w:r w:rsidR="007F315E" w:rsidRPr="007E502D">
        <w:rPr>
          <w:rFonts w:ascii="Tahoma" w:hAnsi="Tahoma" w:cs="Tahoma"/>
          <w:sz w:val="24"/>
          <w:szCs w:val="24"/>
        </w:rPr>
        <w:t xml:space="preserve"> środowisko naukowe</w:t>
      </w:r>
      <w:r w:rsidR="00AE64EE" w:rsidRPr="007E502D">
        <w:rPr>
          <w:rFonts w:ascii="Tahoma" w:hAnsi="Tahoma" w:cs="Tahoma"/>
          <w:sz w:val="24"/>
          <w:szCs w:val="24"/>
        </w:rPr>
        <w:t>,</w:t>
      </w:r>
      <w:r w:rsidR="007F315E" w:rsidRPr="007E502D">
        <w:rPr>
          <w:rFonts w:ascii="Tahoma" w:hAnsi="Tahoma" w:cs="Tahoma"/>
          <w:sz w:val="24"/>
          <w:szCs w:val="24"/>
        </w:rPr>
        <w:t xml:space="preserve"> </w:t>
      </w:r>
      <w:r w:rsidR="00AE64EE" w:rsidRPr="007E502D">
        <w:rPr>
          <w:rFonts w:ascii="Tahoma" w:hAnsi="Tahoma" w:cs="Tahoma"/>
          <w:sz w:val="24"/>
          <w:szCs w:val="24"/>
        </w:rPr>
        <w:t xml:space="preserve">przedstawiciele Kujawsko-Pomorskiego Funduszu Rozwoju, </w:t>
      </w:r>
      <w:r w:rsidR="008F5DF5" w:rsidRPr="007E502D">
        <w:rPr>
          <w:rFonts w:ascii="Tahoma" w:hAnsi="Tahoma" w:cs="Tahoma"/>
          <w:sz w:val="24"/>
          <w:szCs w:val="24"/>
        </w:rPr>
        <w:t xml:space="preserve">Instytucji Pośredniczących oraz </w:t>
      </w:r>
      <w:r w:rsidR="009F08EB" w:rsidRPr="007E502D">
        <w:rPr>
          <w:rFonts w:ascii="Tahoma" w:hAnsi="Tahoma" w:cs="Tahoma"/>
          <w:sz w:val="24"/>
          <w:szCs w:val="24"/>
        </w:rPr>
        <w:t>departamentów zajmujących się zarządzaniem i wdrażaniem programu FEdKP</w:t>
      </w:r>
      <w:r w:rsidR="00AE64EE" w:rsidRPr="007E502D">
        <w:rPr>
          <w:rFonts w:ascii="Tahoma" w:hAnsi="Tahoma" w:cs="Tahoma"/>
          <w:sz w:val="24"/>
          <w:szCs w:val="24"/>
        </w:rPr>
        <w:t xml:space="preserve">, </w:t>
      </w:r>
      <w:r w:rsidR="00CA147D" w:rsidRPr="007E502D">
        <w:rPr>
          <w:rFonts w:ascii="Tahoma" w:hAnsi="Tahoma" w:cs="Tahoma"/>
          <w:sz w:val="24"/>
          <w:szCs w:val="24"/>
        </w:rPr>
        <w:t xml:space="preserve">a także </w:t>
      </w:r>
      <w:r w:rsidRPr="007E502D">
        <w:rPr>
          <w:rFonts w:ascii="Tahoma" w:hAnsi="Tahoma" w:cs="Tahoma"/>
          <w:sz w:val="24"/>
          <w:szCs w:val="24"/>
        </w:rPr>
        <w:t xml:space="preserve">pozostałych departamentów merytorycznych </w:t>
      </w:r>
      <w:r w:rsidR="00AD54BD" w:rsidRPr="007E502D">
        <w:rPr>
          <w:rFonts w:ascii="Tahoma" w:hAnsi="Tahoma" w:cs="Tahoma"/>
          <w:sz w:val="24"/>
          <w:szCs w:val="24"/>
        </w:rPr>
        <w:t>Urzędu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bookmarkStart w:id="13" w:name="_Hlk140832016"/>
      <w:r w:rsidRPr="007E502D">
        <w:rPr>
          <w:rFonts w:ascii="Tahoma" w:hAnsi="Tahoma" w:cs="Tahoma"/>
          <w:sz w:val="24"/>
          <w:szCs w:val="24"/>
        </w:rPr>
        <w:t>Marszałkowskiego Województwa Kujawsko-Pomorskiego</w:t>
      </w:r>
      <w:bookmarkEnd w:id="13"/>
      <w:r w:rsidR="00AD54BD" w:rsidRPr="007E502D">
        <w:rPr>
          <w:rFonts w:ascii="Tahoma" w:hAnsi="Tahoma" w:cs="Tahoma"/>
          <w:sz w:val="24"/>
          <w:szCs w:val="24"/>
        </w:rPr>
        <w:t>.</w:t>
      </w:r>
      <w:r w:rsidR="00321F00" w:rsidRPr="007E502D">
        <w:rPr>
          <w:rFonts w:ascii="Tahoma" w:hAnsi="Tahoma" w:cs="Tahoma"/>
          <w:sz w:val="24"/>
          <w:szCs w:val="24"/>
        </w:rPr>
        <w:t xml:space="preserve"> Najważniejsze zadania GSE zostały wskazane w tabeli poniżej.</w:t>
      </w:r>
    </w:p>
    <w:p w14:paraId="3C1467F2" w14:textId="68941159" w:rsidR="00321F00" w:rsidRPr="007E502D" w:rsidRDefault="00321F00" w:rsidP="00321F00">
      <w:pPr>
        <w:pStyle w:val="Legenda"/>
        <w:keepNext/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</w:pP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lastRenderedPageBreak/>
        <w:t xml:space="preserve">Tabela 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begin"/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instrText xml:space="preserve"> SEQ Tabela \* ARABIC </w:instrTex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separate"/>
      </w:r>
      <w:r w:rsidR="00415E96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2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end"/>
      </w:r>
      <w:r w:rsidR="00DC0F43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.</w:t>
      </w:r>
      <w:r w:rsidR="005C236D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Najważniejsze zadania Grupy Sterującej Ewaluacją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"/>
        <w:gridCol w:w="9162"/>
      </w:tblGrid>
      <w:tr w:rsidR="00321F00" w:rsidRPr="007E502D" w14:paraId="7E1CB171" w14:textId="77777777" w:rsidTr="00852554">
        <w:tc>
          <w:tcPr>
            <w:tcW w:w="545" w:type="dxa"/>
            <w:shd w:val="clear" w:color="auto" w:fill="8EAADB" w:themeFill="accent1" w:themeFillTint="99"/>
          </w:tcPr>
          <w:p w14:paraId="7516C7F1" w14:textId="339E67D8" w:rsidR="00321F00" w:rsidRPr="007E502D" w:rsidRDefault="00321F0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9191" w:type="dxa"/>
            <w:shd w:val="clear" w:color="auto" w:fill="8EAADB" w:themeFill="accent1" w:themeFillTint="99"/>
          </w:tcPr>
          <w:p w14:paraId="06016217" w14:textId="27B0062D" w:rsidR="00321F00" w:rsidRPr="007E502D" w:rsidRDefault="00321F00" w:rsidP="00852554">
            <w:pPr>
              <w:spacing w:line="259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Zadania Grupy Sterującej Ewaluacją</w:t>
            </w:r>
          </w:p>
        </w:tc>
      </w:tr>
      <w:tr w:rsidR="00321F00" w:rsidRPr="007E502D" w14:paraId="61F3FB92" w14:textId="77777777" w:rsidTr="00852554">
        <w:tc>
          <w:tcPr>
            <w:tcW w:w="545" w:type="dxa"/>
          </w:tcPr>
          <w:p w14:paraId="2DD038E2" w14:textId="77777777" w:rsidR="00321F00" w:rsidRPr="007E502D" w:rsidRDefault="00321F00" w:rsidP="006D1489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28230142" w14:textId="5F028A21" w:rsidR="00321F00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</w:t>
            </w:r>
            <w:r w:rsidR="007D1238" w:rsidRPr="007E502D">
              <w:rPr>
                <w:rFonts w:ascii="Tahoma" w:hAnsi="Tahoma" w:cs="Tahoma"/>
                <w:sz w:val="24"/>
                <w:szCs w:val="24"/>
              </w:rPr>
              <w:t xml:space="preserve">onsultacje </w:t>
            </w:r>
            <w:r w:rsidR="008E3F64" w:rsidRPr="007E502D">
              <w:rPr>
                <w:rFonts w:ascii="Tahoma" w:hAnsi="Tahoma" w:cs="Tahoma"/>
                <w:sz w:val="24"/>
                <w:szCs w:val="24"/>
              </w:rPr>
              <w:t xml:space="preserve">Planu Ewaluacji FEdKP 2021-2027 </w:t>
            </w:r>
            <w:r w:rsidR="007D1238" w:rsidRPr="007E502D">
              <w:rPr>
                <w:rFonts w:ascii="Tahoma" w:hAnsi="Tahoma" w:cs="Tahoma"/>
                <w:sz w:val="24"/>
                <w:szCs w:val="24"/>
              </w:rPr>
              <w:t>oraz jego aktualizacji</w:t>
            </w:r>
          </w:p>
        </w:tc>
      </w:tr>
      <w:tr w:rsidR="00667D95" w:rsidRPr="007E502D" w14:paraId="421754D5" w14:textId="77777777" w:rsidTr="00852554">
        <w:tc>
          <w:tcPr>
            <w:tcW w:w="545" w:type="dxa"/>
          </w:tcPr>
          <w:p w14:paraId="23C7D5F0" w14:textId="77777777" w:rsidR="00667D95" w:rsidRPr="007E502D" w:rsidRDefault="00667D95" w:rsidP="006D1489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4467182D" w14:textId="7F7A0AD2" w:rsidR="00667D95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</w:t>
            </w:r>
            <w:r w:rsidR="00667D95" w:rsidRPr="007E502D">
              <w:rPr>
                <w:rFonts w:ascii="Tahoma" w:hAnsi="Tahoma" w:cs="Tahoma"/>
                <w:sz w:val="24"/>
                <w:szCs w:val="24"/>
              </w:rPr>
              <w:t>roponowanie tematów badań zgodnie z potrzebami informacyjnymi reprezentowanych instytucji</w:t>
            </w:r>
          </w:p>
        </w:tc>
      </w:tr>
      <w:tr w:rsidR="00D9343F" w:rsidRPr="007E502D" w14:paraId="733AA3B4" w14:textId="77777777" w:rsidTr="00852554">
        <w:tc>
          <w:tcPr>
            <w:tcW w:w="545" w:type="dxa"/>
          </w:tcPr>
          <w:p w14:paraId="188B4719" w14:textId="77777777" w:rsidR="00D9343F" w:rsidRPr="007E502D" w:rsidRDefault="00D9343F" w:rsidP="006D1489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32334068" w14:textId="07FE1DA4" w:rsidR="00D9343F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M</w:t>
            </w:r>
            <w:r w:rsidR="00D9343F" w:rsidRPr="007E502D">
              <w:rPr>
                <w:rFonts w:ascii="Tahoma" w:hAnsi="Tahoma" w:cs="Tahoma"/>
                <w:sz w:val="24"/>
                <w:szCs w:val="24"/>
              </w:rPr>
              <w:t xml:space="preserve">onitorowanie procesu realizacji planu ewaluacji </w:t>
            </w:r>
          </w:p>
        </w:tc>
      </w:tr>
      <w:tr w:rsidR="00321F00" w:rsidRPr="007E502D" w14:paraId="7BD96520" w14:textId="77777777" w:rsidTr="00852554">
        <w:tc>
          <w:tcPr>
            <w:tcW w:w="545" w:type="dxa"/>
          </w:tcPr>
          <w:p w14:paraId="6806EB86" w14:textId="77777777" w:rsidR="00321F00" w:rsidRPr="007E502D" w:rsidRDefault="00321F00" w:rsidP="006D1489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6C866B90" w14:textId="3AC3E017" w:rsidR="00321F00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T</w:t>
            </w:r>
            <w:r w:rsidR="007D1238" w:rsidRPr="007E502D">
              <w:rPr>
                <w:rFonts w:ascii="Tahoma" w:hAnsi="Tahoma" w:cs="Tahoma"/>
                <w:sz w:val="24"/>
                <w:szCs w:val="24"/>
              </w:rPr>
              <w:t>worzenie i konsul</w:t>
            </w:r>
            <w:r w:rsidR="00D9343F" w:rsidRPr="007E502D">
              <w:rPr>
                <w:rFonts w:ascii="Tahoma" w:hAnsi="Tahoma" w:cs="Tahoma"/>
                <w:sz w:val="24"/>
                <w:szCs w:val="24"/>
              </w:rPr>
              <w:t>tacje koncepcji bada</w:t>
            </w:r>
            <w:r w:rsidR="009F594E" w:rsidRPr="007E502D">
              <w:rPr>
                <w:rFonts w:ascii="Tahoma" w:hAnsi="Tahoma" w:cs="Tahoma"/>
                <w:sz w:val="24"/>
                <w:szCs w:val="24"/>
              </w:rPr>
              <w:t>ń</w:t>
            </w:r>
            <w:r w:rsidR="00D9343F" w:rsidRPr="007E502D">
              <w:rPr>
                <w:rFonts w:ascii="Tahoma" w:hAnsi="Tahoma" w:cs="Tahoma"/>
                <w:sz w:val="24"/>
                <w:szCs w:val="24"/>
              </w:rPr>
              <w:t xml:space="preserve"> ewaluacyjnych</w:t>
            </w:r>
          </w:p>
        </w:tc>
      </w:tr>
      <w:tr w:rsidR="00321F00" w:rsidRPr="007E502D" w14:paraId="7E84C001" w14:textId="77777777" w:rsidTr="00852554">
        <w:tc>
          <w:tcPr>
            <w:tcW w:w="545" w:type="dxa"/>
          </w:tcPr>
          <w:p w14:paraId="5E097987" w14:textId="77777777" w:rsidR="00321F00" w:rsidRPr="007E502D" w:rsidRDefault="00321F00" w:rsidP="006D1489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2C882874" w14:textId="07789F16" w:rsidR="00321F00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</w:t>
            </w:r>
            <w:r w:rsidR="00D9343F" w:rsidRPr="007E502D">
              <w:rPr>
                <w:rFonts w:ascii="Tahoma" w:hAnsi="Tahoma" w:cs="Tahoma"/>
                <w:sz w:val="24"/>
                <w:szCs w:val="24"/>
              </w:rPr>
              <w:t>onsultacje produktów badań ewaluacyjnych tj. raporty metodyczne, raporty końcowe</w:t>
            </w:r>
          </w:p>
        </w:tc>
      </w:tr>
      <w:tr w:rsidR="00321F00" w:rsidRPr="007E502D" w14:paraId="24F86CA1" w14:textId="77777777" w:rsidTr="00852554">
        <w:tc>
          <w:tcPr>
            <w:tcW w:w="545" w:type="dxa"/>
          </w:tcPr>
          <w:p w14:paraId="45C6ECB6" w14:textId="77777777" w:rsidR="00321F00" w:rsidRPr="007E502D" w:rsidRDefault="00321F00" w:rsidP="006D1489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7B73CFD1" w14:textId="397BC278" w:rsidR="00321F00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</w:t>
            </w:r>
            <w:r w:rsidR="00D70F4F" w:rsidRPr="007E502D">
              <w:rPr>
                <w:rFonts w:ascii="Tahoma" w:hAnsi="Tahoma" w:cs="Tahoma"/>
                <w:sz w:val="24"/>
                <w:szCs w:val="24"/>
              </w:rPr>
              <w:t>oradztwo i pomoc w zakresie budowania potencjału ewaluacyjnego m.in. poprzez udział w  konferencjach i szkoleniach organizowanych przez JE</w:t>
            </w:r>
          </w:p>
        </w:tc>
      </w:tr>
      <w:tr w:rsidR="00321F00" w:rsidRPr="007E502D" w14:paraId="46C22AF1" w14:textId="77777777" w:rsidTr="00852554">
        <w:tc>
          <w:tcPr>
            <w:tcW w:w="545" w:type="dxa"/>
          </w:tcPr>
          <w:p w14:paraId="696C1EF3" w14:textId="77777777" w:rsidR="00321F00" w:rsidRPr="007E502D" w:rsidRDefault="00321F00" w:rsidP="006D1489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191" w:type="dxa"/>
          </w:tcPr>
          <w:p w14:paraId="73EC2E89" w14:textId="5BE04744" w:rsidR="00321F00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U</w:t>
            </w:r>
            <w:r w:rsidR="003A0C27" w:rsidRPr="007E502D">
              <w:rPr>
                <w:rFonts w:ascii="Tahoma" w:hAnsi="Tahoma" w:cs="Tahoma"/>
                <w:sz w:val="24"/>
                <w:szCs w:val="24"/>
              </w:rPr>
              <w:t>dział w rozpowszechnianiu wyników badań poprzez informowanie o wynikach w reprezentowanych instytucjach</w:t>
            </w:r>
          </w:p>
        </w:tc>
      </w:tr>
    </w:tbl>
    <w:p w14:paraId="5A278501" w14:textId="4F280BB3" w:rsidR="00FA434C" w:rsidRPr="00FD2C4A" w:rsidRDefault="00D9343F" w:rsidP="00FA434C">
      <w:pPr>
        <w:spacing w:line="259" w:lineRule="auto"/>
        <w:rPr>
          <w:rFonts w:ascii="Tahoma" w:hAnsi="Tahoma" w:cs="Tahoma"/>
        </w:rPr>
      </w:pPr>
      <w:r w:rsidRPr="00FD2C4A">
        <w:rPr>
          <w:rFonts w:ascii="Tahoma" w:hAnsi="Tahoma" w:cs="Tahoma"/>
        </w:rPr>
        <w:t>Źródło: opracowanie własne.</w:t>
      </w:r>
    </w:p>
    <w:p w14:paraId="127E1618" w14:textId="48366D33" w:rsidR="00FA434C" w:rsidRPr="007E502D" w:rsidRDefault="00535AD9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I</w:t>
      </w:r>
      <w:r w:rsidR="00B21A3C" w:rsidRPr="007E502D">
        <w:rPr>
          <w:rFonts w:ascii="Tahoma" w:hAnsi="Tahoma" w:cs="Tahoma"/>
          <w:sz w:val="24"/>
          <w:szCs w:val="24"/>
        </w:rPr>
        <w:t xml:space="preserve">stotnym podmiotem </w:t>
      </w:r>
      <w:r w:rsidR="00FF3292" w:rsidRPr="007E502D">
        <w:rPr>
          <w:rFonts w:ascii="Tahoma" w:hAnsi="Tahoma" w:cs="Tahoma"/>
          <w:sz w:val="24"/>
          <w:szCs w:val="24"/>
        </w:rPr>
        <w:t>zaangażowanym w  proces ewaluacji na szczeblu regionalnym jest Komitet Monitorujący FEdKP 2021-2027</w:t>
      </w:r>
      <w:r w:rsidR="0099545F" w:rsidRPr="007E502D">
        <w:rPr>
          <w:rFonts w:ascii="Tahoma" w:hAnsi="Tahoma" w:cs="Tahoma"/>
          <w:sz w:val="24"/>
          <w:szCs w:val="24"/>
        </w:rPr>
        <w:t xml:space="preserve">. Rola KM w zakresie ewaluacji została </w:t>
      </w:r>
      <w:r w:rsidR="004551CB" w:rsidRPr="007E502D">
        <w:rPr>
          <w:rFonts w:ascii="Tahoma" w:hAnsi="Tahoma" w:cs="Tahoma"/>
          <w:sz w:val="24"/>
          <w:szCs w:val="24"/>
        </w:rPr>
        <w:t xml:space="preserve">ściśle </w:t>
      </w:r>
      <w:r w:rsidR="0099545F" w:rsidRPr="007E502D">
        <w:rPr>
          <w:rFonts w:ascii="Tahoma" w:hAnsi="Tahoma" w:cs="Tahoma"/>
          <w:sz w:val="24"/>
          <w:szCs w:val="24"/>
        </w:rPr>
        <w:t xml:space="preserve">określona już na poziomie zapisów art. 40 Rozporządzenia </w:t>
      </w:r>
      <w:r w:rsidR="00AF7B36">
        <w:rPr>
          <w:rFonts w:ascii="Tahoma" w:hAnsi="Tahoma" w:cs="Tahoma"/>
          <w:sz w:val="24"/>
          <w:szCs w:val="24"/>
        </w:rPr>
        <w:t>ramowego</w:t>
      </w:r>
      <w:r w:rsidR="002204DF" w:rsidRPr="007E502D">
        <w:rPr>
          <w:rFonts w:ascii="Tahoma" w:hAnsi="Tahoma" w:cs="Tahoma"/>
          <w:sz w:val="24"/>
          <w:szCs w:val="24"/>
        </w:rPr>
        <w:t>, a wybrane zadania związane z procesem ewaluacji zamieszczono w tabeli poniżej.</w:t>
      </w:r>
    </w:p>
    <w:p w14:paraId="77CBFDC5" w14:textId="5C9CE7FC" w:rsidR="002204DF" w:rsidRPr="007E502D" w:rsidRDefault="002204DF" w:rsidP="002204DF">
      <w:pPr>
        <w:pStyle w:val="Legenda"/>
        <w:keepNext/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</w:pP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Tabela 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begin"/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instrText xml:space="preserve"> SEQ Tabela \* ARABIC </w:instrTex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separate"/>
      </w:r>
      <w:r w:rsidR="00415E96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3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end"/>
      </w:r>
      <w:r w:rsidR="00876E79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.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Najważniejsze zadania Komitetu Monitorującego w procesie ewaluacji</w:t>
      </w:r>
    </w:p>
    <w:tbl>
      <w:tblPr>
        <w:tblStyle w:val="Tabela-Siatka"/>
        <w:tblW w:w="9856" w:type="dxa"/>
        <w:tblLook w:val="04A0" w:firstRow="1" w:lastRow="0" w:firstColumn="1" w:lastColumn="0" w:noHBand="0" w:noVBand="1"/>
      </w:tblPr>
      <w:tblGrid>
        <w:gridCol w:w="580"/>
        <w:gridCol w:w="9276"/>
      </w:tblGrid>
      <w:tr w:rsidR="002204DF" w:rsidRPr="007E502D" w14:paraId="4DB69EC8" w14:textId="77777777" w:rsidTr="004B4174">
        <w:trPr>
          <w:trHeight w:val="426"/>
        </w:trPr>
        <w:tc>
          <w:tcPr>
            <w:tcW w:w="552" w:type="dxa"/>
            <w:shd w:val="clear" w:color="auto" w:fill="8EAADB" w:themeFill="accent1" w:themeFillTint="99"/>
          </w:tcPr>
          <w:p w14:paraId="17171A6B" w14:textId="7F4285F6" w:rsidR="002204DF" w:rsidRPr="007E502D" w:rsidRDefault="002204D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9304" w:type="dxa"/>
            <w:shd w:val="clear" w:color="auto" w:fill="8EAADB" w:themeFill="accent1" w:themeFillTint="99"/>
          </w:tcPr>
          <w:p w14:paraId="6C5D2DE5" w14:textId="1EA3E69A" w:rsidR="002204DF" w:rsidRPr="007E502D" w:rsidRDefault="002204DF" w:rsidP="00852554">
            <w:pPr>
              <w:spacing w:line="259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Zadania </w:t>
            </w:r>
            <w:r w:rsidR="00F73EE6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Komitetu Monitorującego</w:t>
            </w:r>
          </w:p>
        </w:tc>
      </w:tr>
      <w:tr w:rsidR="002204DF" w:rsidRPr="007E502D" w14:paraId="3DE7E84B" w14:textId="77777777" w:rsidTr="006075BE">
        <w:trPr>
          <w:trHeight w:val="500"/>
        </w:trPr>
        <w:tc>
          <w:tcPr>
            <w:tcW w:w="552" w:type="dxa"/>
          </w:tcPr>
          <w:p w14:paraId="71F62A68" w14:textId="77777777" w:rsidR="002204DF" w:rsidRPr="007E502D" w:rsidRDefault="002204DF" w:rsidP="006D1489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304" w:type="dxa"/>
          </w:tcPr>
          <w:p w14:paraId="0BC5CA20" w14:textId="361A2940" w:rsidR="002204DF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</w:t>
            </w:r>
            <w:r w:rsidR="008E3F64" w:rsidRPr="007E502D">
              <w:rPr>
                <w:rFonts w:ascii="Tahoma" w:hAnsi="Tahoma" w:cs="Tahoma"/>
                <w:sz w:val="24"/>
                <w:szCs w:val="24"/>
              </w:rPr>
              <w:t xml:space="preserve">atwierdzanie Planu Ewaluacji FEdKP 2021-2027 oraz </w:t>
            </w:r>
            <w:r w:rsidR="006075BE" w:rsidRPr="007E502D">
              <w:rPr>
                <w:rFonts w:ascii="Tahoma" w:hAnsi="Tahoma" w:cs="Tahoma"/>
                <w:sz w:val="24"/>
                <w:szCs w:val="24"/>
              </w:rPr>
              <w:t>jego</w:t>
            </w:r>
            <w:r w:rsidR="008E3F64" w:rsidRPr="007E502D">
              <w:rPr>
                <w:rFonts w:ascii="Tahoma" w:hAnsi="Tahoma" w:cs="Tahoma"/>
                <w:sz w:val="24"/>
                <w:szCs w:val="24"/>
              </w:rPr>
              <w:t xml:space="preserve"> zmian</w:t>
            </w:r>
          </w:p>
        </w:tc>
      </w:tr>
      <w:tr w:rsidR="002204DF" w:rsidRPr="007E502D" w14:paraId="309D0493" w14:textId="77777777" w:rsidTr="004B4174">
        <w:trPr>
          <w:trHeight w:val="426"/>
        </w:trPr>
        <w:tc>
          <w:tcPr>
            <w:tcW w:w="552" w:type="dxa"/>
          </w:tcPr>
          <w:p w14:paraId="04C767B5" w14:textId="77777777" w:rsidR="002204DF" w:rsidRPr="007E502D" w:rsidRDefault="002204DF" w:rsidP="006D1489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304" w:type="dxa"/>
          </w:tcPr>
          <w:p w14:paraId="70E231CA" w14:textId="24AD51E5" w:rsidR="002204DF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</w:t>
            </w:r>
            <w:r w:rsidR="00A2570E" w:rsidRPr="007E502D">
              <w:rPr>
                <w:rFonts w:ascii="Tahoma" w:hAnsi="Tahoma" w:cs="Tahoma"/>
                <w:sz w:val="24"/>
                <w:szCs w:val="24"/>
              </w:rPr>
              <w:t>nalizowanie p</w:t>
            </w:r>
            <w:r w:rsidR="00242B7B" w:rsidRPr="007E502D">
              <w:rPr>
                <w:rFonts w:ascii="Tahoma" w:hAnsi="Tahoma" w:cs="Tahoma"/>
                <w:sz w:val="24"/>
                <w:szCs w:val="24"/>
              </w:rPr>
              <w:t>ostępu dokonanego w przeprowadzaniu ewaluacji, syntez, ich wyników i wszelkich działaniach następczych podjętych na ich podstawie</w:t>
            </w:r>
          </w:p>
        </w:tc>
      </w:tr>
      <w:tr w:rsidR="002204DF" w:rsidRPr="007E502D" w14:paraId="70A7329C" w14:textId="77777777" w:rsidTr="004B4174">
        <w:trPr>
          <w:trHeight w:val="426"/>
        </w:trPr>
        <w:tc>
          <w:tcPr>
            <w:tcW w:w="552" w:type="dxa"/>
          </w:tcPr>
          <w:p w14:paraId="12C54E5A" w14:textId="77777777" w:rsidR="002204DF" w:rsidRPr="007E502D" w:rsidRDefault="002204DF" w:rsidP="006D1489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304" w:type="dxa"/>
          </w:tcPr>
          <w:p w14:paraId="365B8918" w14:textId="282B8945" w:rsidR="002204DF" w:rsidRPr="007E502D" w:rsidRDefault="00535AD9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</w:t>
            </w:r>
            <w:r w:rsidR="00003E64" w:rsidRPr="007E502D">
              <w:rPr>
                <w:rFonts w:ascii="Tahoma" w:hAnsi="Tahoma" w:cs="Tahoma"/>
                <w:sz w:val="24"/>
                <w:szCs w:val="24"/>
              </w:rPr>
              <w:t xml:space="preserve">ekomendowanie </w:t>
            </w:r>
            <w:r w:rsidR="00CA7572" w:rsidRPr="007E502D">
              <w:rPr>
                <w:rFonts w:ascii="Tahoma" w:hAnsi="Tahoma" w:cs="Tahoma"/>
                <w:sz w:val="24"/>
                <w:szCs w:val="24"/>
              </w:rPr>
              <w:t>obszarów</w:t>
            </w:r>
            <w:r w:rsidR="00003E64" w:rsidRPr="007E502D">
              <w:rPr>
                <w:rFonts w:ascii="Tahoma" w:hAnsi="Tahoma" w:cs="Tahoma"/>
                <w:sz w:val="24"/>
                <w:szCs w:val="24"/>
              </w:rPr>
              <w:t xml:space="preserve"> i tematów, które powinny zostać poddane ewaluacji</w:t>
            </w:r>
          </w:p>
        </w:tc>
      </w:tr>
    </w:tbl>
    <w:p w14:paraId="03478C54" w14:textId="306F8315" w:rsidR="00F73EE6" w:rsidRPr="00FD2C4A" w:rsidRDefault="00FE5A06" w:rsidP="00FA434C">
      <w:pPr>
        <w:spacing w:line="259" w:lineRule="auto"/>
        <w:rPr>
          <w:rFonts w:ascii="Tahoma" w:hAnsi="Tahoma" w:cs="Tahoma"/>
        </w:rPr>
      </w:pPr>
      <w:r w:rsidRPr="00FD2C4A">
        <w:rPr>
          <w:rFonts w:ascii="Tahoma" w:hAnsi="Tahoma" w:cs="Tahoma"/>
        </w:rPr>
        <w:t xml:space="preserve">Źródło: opracowanie własne na podstawie art. 40 </w:t>
      </w:r>
      <w:r w:rsidR="00F73EE6" w:rsidRPr="00FD2C4A">
        <w:rPr>
          <w:rFonts w:ascii="Tahoma" w:hAnsi="Tahoma" w:cs="Tahoma"/>
        </w:rPr>
        <w:t>Rozporządzenia</w:t>
      </w:r>
      <w:r w:rsidRPr="00FD2C4A">
        <w:rPr>
          <w:rFonts w:ascii="Tahoma" w:hAnsi="Tahoma" w:cs="Tahoma"/>
        </w:rPr>
        <w:t xml:space="preserve"> </w:t>
      </w:r>
      <w:r w:rsidR="00AF7B36">
        <w:rPr>
          <w:rFonts w:ascii="Tahoma" w:hAnsi="Tahoma" w:cs="Tahoma"/>
        </w:rPr>
        <w:t>ramowego</w:t>
      </w:r>
      <w:r w:rsidR="00D24837" w:rsidRPr="00FD2C4A">
        <w:rPr>
          <w:rFonts w:ascii="Tahoma" w:hAnsi="Tahoma" w:cs="Tahoma"/>
        </w:rPr>
        <w:t xml:space="preserve"> oraz </w:t>
      </w:r>
      <w:r w:rsidR="00967287" w:rsidRPr="00FD2C4A">
        <w:rPr>
          <w:rFonts w:ascii="Tahoma" w:hAnsi="Tahoma" w:cs="Tahoma"/>
        </w:rPr>
        <w:t xml:space="preserve">Wytycznych </w:t>
      </w:r>
      <w:r w:rsidR="007C5C40" w:rsidRPr="00FD2C4A">
        <w:rPr>
          <w:rFonts w:ascii="Tahoma" w:hAnsi="Tahoma" w:cs="Tahoma"/>
        </w:rPr>
        <w:t>dotyczących</w:t>
      </w:r>
      <w:r w:rsidR="00967287" w:rsidRPr="00FD2C4A">
        <w:rPr>
          <w:rFonts w:ascii="Tahoma" w:hAnsi="Tahoma" w:cs="Tahoma"/>
        </w:rPr>
        <w:t xml:space="preserve"> ewaluacji polityki spójności na lata 2021-2027</w:t>
      </w:r>
      <w:r w:rsidR="00F73EE6" w:rsidRPr="00FD2C4A">
        <w:rPr>
          <w:rFonts w:ascii="Tahoma" w:hAnsi="Tahoma" w:cs="Tahoma"/>
        </w:rPr>
        <w:t>.</w:t>
      </w:r>
    </w:p>
    <w:p w14:paraId="06866C7A" w14:textId="63788007" w:rsidR="001C7FF0" w:rsidRPr="007E502D" w:rsidRDefault="00E76414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Zgodnie z zapisami</w:t>
      </w:r>
      <w:r w:rsidR="001621E9" w:rsidRPr="007E502D">
        <w:rPr>
          <w:rFonts w:ascii="Tahoma" w:hAnsi="Tahoma" w:cs="Tahoma"/>
          <w:sz w:val="24"/>
          <w:szCs w:val="24"/>
        </w:rPr>
        <w:t xml:space="preserve"> art. 8 </w:t>
      </w:r>
      <w:r w:rsidRPr="007E502D">
        <w:rPr>
          <w:rFonts w:ascii="Tahoma" w:hAnsi="Tahoma" w:cs="Tahoma"/>
          <w:sz w:val="24"/>
          <w:szCs w:val="24"/>
        </w:rPr>
        <w:t xml:space="preserve">Rozporządzenia </w:t>
      </w:r>
      <w:r w:rsidR="00AF7B36">
        <w:rPr>
          <w:rFonts w:ascii="Tahoma" w:hAnsi="Tahoma" w:cs="Tahoma"/>
          <w:sz w:val="24"/>
          <w:szCs w:val="24"/>
        </w:rPr>
        <w:t>ramowego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1621E9" w:rsidRPr="007E502D">
        <w:rPr>
          <w:rFonts w:ascii="Tahoma" w:hAnsi="Tahoma" w:cs="Tahoma"/>
          <w:sz w:val="24"/>
          <w:szCs w:val="24"/>
        </w:rPr>
        <w:t xml:space="preserve">należy </w:t>
      </w:r>
      <w:r w:rsidR="00DC5A89" w:rsidRPr="007E502D">
        <w:rPr>
          <w:rFonts w:ascii="Tahoma" w:hAnsi="Tahoma" w:cs="Tahoma"/>
          <w:sz w:val="24"/>
          <w:szCs w:val="24"/>
        </w:rPr>
        <w:t>włączać</w:t>
      </w:r>
      <w:r w:rsidR="001621E9" w:rsidRPr="007E502D">
        <w:rPr>
          <w:rFonts w:ascii="Tahoma" w:hAnsi="Tahoma" w:cs="Tahoma"/>
          <w:sz w:val="24"/>
          <w:szCs w:val="24"/>
        </w:rPr>
        <w:t xml:space="preserve"> partner</w:t>
      </w:r>
      <w:r w:rsidR="00760F1C" w:rsidRPr="007E502D">
        <w:rPr>
          <w:rFonts w:ascii="Tahoma" w:hAnsi="Tahoma" w:cs="Tahoma"/>
          <w:sz w:val="24"/>
          <w:szCs w:val="24"/>
        </w:rPr>
        <w:t>ów</w:t>
      </w:r>
      <w:r w:rsidR="001621E9" w:rsidRPr="007E502D">
        <w:rPr>
          <w:rFonts w:ascii="Tahoma" w:hAnsi="Tahoma" w:cs="Tahoma"/>
          <w:sz w:val="24"/>
          <w:szCs w:val="24"/>
        </w:rPr>
        <w:t xml:space="preserve"> spoza administracji publicznej w proces ewaluacji. Mowa tu w szczególności o</w:t>
      </w:r>
      <w:r w:rsidR="001C7FF0" w:rsidRPr="007E502D">
        <w:rPr>
          <w:rFonts w:ascii="Tahoma" w:hAnsi="Tahoma" w:cs="Tahoma"/>
          <w:sz w:val="24"/>
          <w:szCs w:val="24"/>
        </w:rPr>
        <w:t>:</w:t>
      </w:r>
    </w:p>
    <w:p w14:paraId="1B2FBA69" w14:textId="0AF7649A" w:rsidR="001C7FF0" w:rsidRPr="007E502D" w:rsidRDefault="001C7FF0" w:rsidP="006D1489">
      <w:pPr>
        <w:pStyle w:val="Akapitzlist"/>
        <w:numPr>
          <w:ilvl w:val="0"/>
          <w:numId w:val="8"/>
        </w:num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partnerach gospodarczych i społecznych;</w:t>
      </w:r>
    </w:p>
    <w:p w14:paraId="3D581D35" w14:textId="5127493B" w:rsidR="00304C2B" w:rsidRPr="007E502D" w:rsidRDefault="001C7FF0" w:rsidP="006D1489">
      <w:pPr>
        <w:pStyle w:val="Akapitzlist"/>
        <w:numPr>
          <w:ilvl w:val="0"/>
          <w:numId w:val="8"/>
        </w:num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właściw</w:t>
      </w:r>
      <w:r w:rsidR="00C45FA3" w:rsidRPr="007E502D">
        <w:rPr>
          <w:rFonts w:ascii="Tahoma" w:hAnsi="Tahoma" w:cs="Tahoma"/>
          <w:sz w:val="24"/>
          <w:szCs w:val="24"/>
        </w:rPr>
        <w:t>ych</w:t>
      </w:r>
      <w:r w:rsidRPr="007E502D">
        <w:rPr>
          <w:rFonts w:ascii="Tahoma" w:hAnsi="Tahoma" w:cs="Tahoma"/>
          <w:sz w:val="24"/>
          <w:szCs w:val="24"/>
        </w:rPr>
        <w:t xml:space="preserve"> podmiot</w:t>
      </w:r>
      <w:r w:rsidR="00C45FA3" w:rsidRPr="007E502D">
        <w:rPr>
          <w:rFonts w:ascii="Tahoma" w:hAnsi="Tahoma" w:cs="Tahoma"/>
          <w:sz w:val="24"/>
          <w:szCs w:val="24"/>
        </w:rPr>
        <w:t xml:space="preserve">ach </w:t>
      </w:r>
      <w:r w:rsidRPr="007E502D">
        <w:rPr>
          <w:rFonts w:ascii="Tahoma" w:hAnsi="Tahoma" w:cs="Tahoma"/>
          <w:sz w:val="24"/>
          <w:szCs w:val="24"/>
        </w:rPr>
        <w:t>reprezentując</w:t>
      </w:r>
      <w:r w:rsidR="00C45FA3" w:rsidRPr="007E502D">
        <w:rPr>
          <w:rFonts w:ascii="Tahoma" w:hAnsi="Tahoma" w:cs="Tahoma"/>
          <w:sz w:val="24"/>
          <w:szCs w:val="24"/>
        </w:rPr>
        <w:t>ych</w:t>
      </w:r>
      <w:r w:rsidRPr="007E502D">
        <w:rPr>
          <w:rFonts w:ascii="Tahoma" w:hAnsi="Tahoma" w:cs="Tahoma"/>
          <w:sz w:val="24"/>
          <w:szCs w:val="24"/>
        </w:rPr>
        <w:t xml:space="preserve"> społeczeństwo obywatelskie, </w:t>
      </w:r>
      <w:r w:rsidR="00C45FA3" w:rsidRPr="007E502D">
        <w:rPr>
          <w:rFonts w:ascii="Tahoma" w:hAnsi="Tahoma" w:cs="Tahoma"/>
          <w:sz w:val="24"/>
          <w:szCs w:val="24"/>
        </w:rPr>
        <w:t>tj.</w:t>
      </w:r>
      <w:r w:rsidRPr="007E502D">
        <w:rPr>
          <w:rFonts w:ascii="Tahoma" w:hAnsi="Tahoma" w:cs="Tahoma"/>
          <w:sz w:val="24"/>
          <w:szCs w:val="24"/>
        </w:rPr>
        <w:t xml:space="preserve"> partner</w:t>
      </w:r>
      <w:r w:rsidR="00DC5A89" w:rsidRPr="007E502D">
        <w:rPr>
          <w:rFonts w:ascii="Tahoma" w:hAnsi="Tahoma" w:cs="Tahoma"/>
          <w:sz w:val="24"/>
          <w:szCs w:val="24"/>
        </w:rPr>
        <w:t>ach</w:t>
      </w:r>
      <w:r w:rsidRPr="007E502D">
        <w:rPr>
          <w:rFonts w:ascii="Tahoma" w:hAnsi="Tahoma" w:cs="Tahoma"/>
          <w:sz w:val="24"/>
          <w:szCs w:val="24"/>
        </w:rPr>
        <w:t xml:space="preserve"> działający</w:t>
      </w:r>
      <w:r w:rsidR="00DC5A89" w:rsidRPr="007E502D">
        <w:rPr>
          <w:rFonts w:ascii="Tahoma" w:hAnsi="Tahoma" w:cs="Tahoma"/>
          <w:sz w:val="24"/>
          <w:szCs w:val="24"/>
        </w:rPr>
        <w:t>ch</w:t>
      </w:r>
      <w:r w:rsidRPr="007E502D">
        <w:rPr>
          <w:rFonts w:ascii="Tahoma" w:hAnsi="Tahoma" w:cs="Tahoma"/>
          <w:sz w:val="24"/>
          <w:szCs w:val="24"/>
        </w:rPr>
        <w:t xml:space="preserve"> na rzecz środowiska, organizacj</w:t>
      </w:r>
      <w:r w:rsidR="00DC5A89" w:rsidRPr="007E502D">
        <w:rPr>
          <w:rFonts w:ascii="Tahoma" w:hAnsi="Tahoma" w:cs="Tahoma"/>
          <w:sz w:val="24"/>
          <w:szCs w:val="24"/>
        </w:rPr>
        <w:t>ach</w:t>
      </w:r>
      <w:r w:rsidRPr="007E502D">
        <w:rPr>
          <w:rFonts w:ascii="Tahoma" w:hAnsi="Tahoma" w:cs="Tahoma"/>
          <w:sz w:val="24"/>
          <w:szCs w:val="24"/>
        </w:rPr>
        <w:t xml:space="preserve"> pozarządow</w:t>
      </w:r>
      <w:r w:rsidR="00DC5A89" w:rsidRPr="007E502D">
        <w:rPr>
          <w:rFonts w:ascii="Tahoma" w:hAnsi="Tahoma" w:cs="Tahoma"/>
          <w:sz w:val="24"/>
          <w:szCs w:val="24"/>
        </w:rPr>
        <w:t>ych</w:t>
      </w:r>
      <w:r w:rsidRPr="007E502D">
        <w:rPr>
          <w:rFonts w:ascii="Tahoma" w:hAnsi="Tahoma" w:cs="Tahoma"/>
          <w:sz w:val="24"/>
          <w:szCs w:val="24"/>
        </w:rPr>
        <w:t xml:space="preserve"> oraz podmiot</w:t>
      </w:r>
      <w:r w:rsidR="00DC5A89" w:rsidRPr="007E502D">
        <w:rPr>
          <w:rFonts w:ascii="Tahoma" w:hAnsi="Tahoma" w:cs="Tahoma"/>
          <w:sz w:val="24"/>
          <w:szCs w:val="24"/>
        </w:rPr>
        <w:t>ach</w:t>
      </w:r>
      <w:r w:rsidRPr="007E502D">
        <w:rPr>
          <w:rFonts w:ascii="Tahoma" w:hAnsi="Tahoma" w:cs="Tahoma"/>
          <w:sz w:val="24"/>
          <w:szCs w:val="24"/>
        </w:rPr>
        <w:t xml:space="preserve"> odpowiedzialn</w:t>
      </w:r>
      <w:r w:rsidR="00DC5A89" w:rsidRPr="007E502D">
        <w:rPr>
          <w:rFonts w:ascii="Tahoma" w:hAnsi="Tahoma" w:cs="Tahoma"/>
          <w:sz w:val="24"/>
          <w:szCs w:val="24"/>
        </w:rPr>
        <w:t>ych</w:t>
      </w:r>
      <w:r w:rsidRPr="007E502D">
        <w:rPr>
          <w:rFonts w:ascii="Tahoma" w:hAnsi="Tahoma" w:cs="Tahoma"/>
          <w:sz w:val="24"/>
          <w:szCs w:val="24"/>
        </w:rPr>
        <w:t xml:space="preserve"> za promowanie włączenia społecznego, praw podstawowych, praw osób z niepełnosprawnościami, równouprawnienia płci i niedyskryminacji;</w:t>
      </w:r>
    </w:p>
    <w:p w14:paraId="2172C4C3" w14:textId="1AFABCA2" w:rsidR="00E76414" w:rsidRPr="007E502D" w:rsidRDefault="001C7FF0" w:rsidP="006D1489">
      <w:pPr>
        <w:pStyle w:val="Akapitzlist"/>
        <w:numPr>
          <w:ilvl w:val="0"/>
          <w:numId w:val="8"/>
        </w:num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organizacj</w:t>
      </w:r>
      <w:r w:rsidR="00C45FA3" w:rsidRPr="007E502D">
        <w:rPr>
          <w:rFonts w:ascii="Tahoma" w:hAnsi="Tahoma" w:cs="Tahoma"/>
          <w:sz w:val="24"/>
          <w:szCs w:val="24"/>
        </w:rPr>
        <w:t>ach</w:t>
      </w:r>
      <w:r w:rsidRPr="007E502D">
        <w:rPr>
          <w:rFonts w:ascii="Tahoma" w:hAnsi="Tahoma" w:cs="Tahoma"/>
          <w:sz w:val="24"/>
          <w:szCs w:val="24"/>
        </w:rPr>
        <w:t xml:space="preserve"> badawcz</w:t>
      </w:r>
      <w:r w:rsidR="00C45FA3" w:rsidRPr="007E502D">
        <w:rPr>
          <w:rFonts w:ascii="Tahoma" w:hAnsi="Tahoma" w:cs="Tahoma"/>
          <w:sz w:val="24"/>
          <w:szCs w:val="24"/>
        </w:rPr>
        <w:t>ych</w:t>
      </w:r>
      <w:r w:rsidRPr="007E502D">
        <w:rPr>
          <w:rFonts w:ascii="Tahoma" w:hAnsi="Tahoma" w:cs="Tahoma"/>
          <w:sz w:val="24"/>
          <w:szCs w:val="24"/>
        </w:rPr>
        <w:t xml:space="preserve"> i </w:t>
      </w:r>
      <w:r w:rsidR="007525E0" w:rsidRPr="007E502D">
        <w:rPr>
          <w:rFonts w:ascii="Tahoma" w:hAnsi="Tahoma" w:cs="Tahoma"/>
          <w:sz w:val="24"/>
          <w:szCs w:val="24"/>
        </w:rPr>
        <w:t>uczelniach</w:t>
      </w:r>
      <w:r w:rsidR="0083112C" w:rsidRPr="007E502D">
        <w:rPr>
          <w:rFonts w:ascii="Tahoma" w:hAnsi="Tahoma" w:cs="Tahoma"/>
          <w:sz w:val="24"/>
          <w:szCs w:val="24"/>
        </w:rPr>
        <w:t>.</w:t>
      </w:r>
    </w:p>
    <w:p w14:paraId="295975D1" w14:textId="141A1938" w:rsidR="00856606" w:rsidRPr="007E502D" w:rsidRDefault="00BB0AA9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IZ</w:t>
      </w:r>
      <w:r w:rsidR="00E00038" w:rsidRPr="007E502D">
        <w:rPr>
          <w:rFonts w:ascii="Tahoma" w:hAnsi="Tahoma" w:cs="Tahoma"/>
          <w:sz w:val="24"/>
          <w:szCs w:val="24"/>
        </w:rPr>
        <w:t xml:space="preserve"> FEdKP 2021-2027 mając na uwadze wypełnianie zapisów art. 8 Rozporządzenia </w:t>
      </w:r>
      <w:r w:rsidR="00AF7B36">
        <w:rPr>
          <w:rFonts w:ascii="Tahoma" w:hAnsi="Tahoma" w:cs="Tahoma"/>
          <w:sz w:val="24"/>
          <w:szCs w:val="24"/>
        </w:rPr>
        <w:t>ramowego</w:t>
      </w:r>
      <w:r w:rsidR="00E00038" w:rsidRPr="007E502D">
        <w:rPr>
          <w:rFonts w:ascii="Tahoma" w:hAnsi="Tahoma" w:cs="Tahoma"/>
          <w:sz w:val="24"/>
          <w:szCs w:val="24"/>
        </w:rPr>
        <w:t>, przewiduje współpracę z partnerami społecznymi i gospodarczymi, organizacjami pozarządowymi, a także środowiskiem naukowym</w:t>
      </w:r>
      <w:r w:rsidRPr="007E502D">
        <w:rPr>
          <w:rFonts w:ascii="Tahoma" w:hAnsi="Tahoma" w:cs="Tahoma"/>
          <w:sz w:val="24"/>
          <w:szCs w:val="24"/>
        </w:rPr>
        <w:t xml:space="preserve"> głównie poprzez zaproszenie przedstawicieli wyżej wymienionych instytucji do prac w Grupie Sterującej Ewaluacją</w:t>
      </w:r>
      <w:r w:rsidR="002C4603" w:rsidRPr="007E502D">
        <w:rPr>
          <w:rFonts w:ascii="Tahoma" w:hAnsi="Tahoma" w:cs="Tahoma"/>
          <w:sz w:val="24"/>
          <w:szCs w:val="24"/>
        </w:rPr>
        <w:t xml:space="preserve">. Przedstawiciele partnerów mają więc możliwość zgłaszania swoich propozycji </w:t>
      </w:r>
      <w:r w:rsidR="002C4603" w:rsidRPr="007E502D">
        <w:rPr>
          <w:rFonts w:ascii="Tahoma" w:hAnsi="Tahoma" w:cs="Tahoma"/>
          <w:sz w:val="24"/>
          <w:szCs w:val="24"/>
        </w:rPr>
        <w:lastRenderedPageBreak/>
        <w:t xml:space="preserve">tematów badań, uczestniczenia w procesie tworzenia koncepcji, w badaniach terenowych, a także na etapie konsultowania i prezentowania wyników badań ewaluacyjnych. </w:t>
      </w:r>
    </w:p>
    <w:p w14:paraId="52931A4C" w14:textId="50C5BF45" w:rsidR="00BE3196" w:rsidRPr="007E502D" w:rsidRDefault="00CC25D3" w:rsidP="00CC25D3">
      <w:pPr>
        <w:spacing w:before="120" w:after="0" w:line="276" w:lineRule="auto"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OPIS SPOSOBU PRZEPROWADZENIA EWALUACJI ORAZ OKREŚLENIE W JAKI SPOSÓB ZOSTANIE ZAPEWNIONA FUNKCJONALNA NIEZALEŻNOŚĆ EWALUATORÓW</w:t>
      </w:r>
    </w:p>
    <w:p w14:paraId="08805358" w14:textId="47B0C045" w:rsidR="00872958" w:rsidRPr="007E502D" w:rsidRDefault="00152682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W postępowaniach badawczych wyróżnia się trzy typy badań ewaluacyjnych</w:t>
      </w:r>
      <w:r w:rsidR="00672767">
        <w:rPr>
          <w:rFonts w:ascii="Tahoma" w:hAnsi="Tahoma" w:cs="Tahoma"/>
          <w:sz w:val="24"/>
          <w:szCs w:val="24"/>
        </w:rPr>
        <w:t>:</w:t>
      </w:r>
      <w:r w:rsidRPr="007E502D">
        <w:rPr>
          <w:rFonts w:ascii="Tahoma" w:hAnsi="Tahoma" w:cs="Tahoma"/>
          <w:sz w:val="24"/>
          <w:szCs w:val="24"/>
        </w:rPr>
        <w:t xml:space="preserve"> które mogą być realizowane </w:t>
      </w:r>
      <w:r w:rsidR="004921B6" w:rsidRPr="007E502D">
        <w:rPr>
          <w:rFonts w:ascii="Tahoma" w:hAnsi="Tahoma" w:cs="Tahoma"/>
          <w:sz w:val="24"/>
          <w:szCs w:val="24"/>
        </w:rPr>
        <w:t>zasobami wyłącznie jednostki ewaluacyjnej (ewaluacja wewnętrzna), posiłkowaniem się współprac</w:t>
      </w:r>
      <w:r w:rsidR="00350CCD" w:rsidRPr="007E502D">
        <w:rPr>
          <w:rFonts w:ascii="Tahoma" w:hAnsi="Tahoma" w:cs="Tahoma"/>
          <w:sz w:val="24"/>
          <w:szCs w:val="24"/>
        </w:rPr>
        <w:t>ą</w:t>
      </w:r>
      <w:r w:rsidR="004921B6" w:rsidRPr="007E502D">
        <w:rPr>
          <w:rFonts w:ascii="Tahoma" w:hAnsi="Tahoma" w:cs="Tahoma"/>
          <w:sz w:val="24"/>
          <w:szCs w:val="24"/>
        </w:rPr>
        <w:t xml:space="preserve"> z firmą zewnętrzną na etapie zbierania </w:t>
      </w:r>
      <w:r w:rsidR="00DD3D9B" w:rsidRPr="007E502D">
        <w:rPr>
          <w:rFonts w:ascii="Tahoma" w:hAnsi="Tahoma" w:cs="Tahoma"/>
          <w:sz w:val="24"/>
          <w:szCs w:val="24"/>
        </w:rPr>
        <w:t>danych</w:t>
      </w:r>
      <w:r w:rsidR="004921B6" w:rsidRPr="007E502D">
        <w:rPr>
          <w:rFonts w:ascii="Tahoma" w:hAnsi="Tahoma" w:cs="Tahoma"/>
          <w:sz w:val="24"/>
          <w:szCs w:val="24"/>
        </w:rPr>
        <w:t xml:space="preserve"> (ewaluacja </w:t>
      </w:r>
      <w:r w:rsidR="00430503" w:rsidRPr="007E502D">
        <w:rPr>
          <w:rFonts w:ascii="Tahoma" w:hAnsi="Tahoma" w:cs="Tahoma"/>
          <w:sz w:val="24"/>
          <w:szCs w:val="24"/>
        </w:rPr>
        <w:t>hybrydowa</w:t>
      </w:r>
      <w:r w:rsidR="004921B6" w:rsidRPr="007E502D">
        <w:rPr>
          <w:rFonts w:ascii="Tahoma" w:hAnsi="Tahoma" w:cs="Tahoma"/>
          <w:sz w:val="24"/>
          <w:szCs w:val="24"/>
        </w:rPr>
        <w:t xml:space="preserve">) lub przeprowadzeniem badania </w:t>
      </w:r>
      <w:r w:rsidR="00350CCD" w:rsidRPr="007E502D">
        <w:rPr>
          <w:rFonts w:ascii="Tahoma" w:hAnsi="Tahoma" w:cs="Tahoma"/>
          <w:sz w:val="24"/>
          <w:szCs w:val="24"/>
        </w:rPr>
        <w:t xml:space="preserve">w całości </w:t>
      </w:r>
      <w:r w:rsidR="004921B6" w:rsidRPr="007E502D">
        <w:rPr>
          <w:rFonts w:ascii="Tahoma" w:hAnsi="Tahoma" w:cs="Tahoma"/>
          <w:sz w:val="24"/>
          <w:szCs w:val="24"/>
        </w:rPr>
        <w:t xml:space="preserve">przez zewnętrzną </w:t>
      </w:r>
      <w:r w:rsidR="00DD3D9B" w:rsidRPr="007E502D">
        <w:rPr>
          <w:rFonts w:ascii="Tahoma" w:hAnsi="Tahoma" w:cs="Tahoma"/>
          <w:sz w:val="24"/>
          <w:szCs w:val="24"/>
        </w:rPr>
        <w:t>firmę</w:t>
      </w:r>
      <w:r w:rsidR="004921B6" w:rsidRPr="007E502D">
        <w:rPr>
          <w:rFonts w:ascii="Tahoma" w:hAnsi="Tahoma" w:cs="Tahoma"/>
          <w:sz w:val="24"/>
          <w:szCs w:val="24"/>
        </w:rPr>
        <w:t xml:space="preserve"> ewaluacyjną</w:t>
      </w:r>
      <w:r w:rsidR="00DD3D9B" w:rsidRPr="007E502D">
        <w:rPr>
          <w:rFonts w:ascii="Tahoma" w:hAnsi="Tahoma" w:cs="Tahoma"/>
          <w:sz w:val="24"/>
          <w:szCs w:val="24"/>
        </w:rPr>
        <w:t xml:space="preserve"> (ewaluacja zewnętrzna). Decyzja </w:t>
      </w:r>
      <w:r w:rsidR="00B91645" w:rsidRPr="007E502D">
        <w:rPr>
          <w:rFonts w:ascii="Tahoma" w:hAnsi="Tahoma" w:cs="Tahoma"/>
          <w:sz w:val="24"/>
          <w:szCs w:val="24"/>
        </w:rPr>
        <w:t xml:space="preserve">dotycząca typu badania zależy od wielu czynników, m.in. od złożoności obszaru podlegającego badaniu, dysponowania odpowiednim potencjałem </w:t>
      </w:r>
      <w:r w:rsidR="00ED49D8" w:rsidRPr="007E502D">
        <w:rPr>
          <w:rFonts w:ascii="Tahoma" w:hAnsi="Tahoma" w:cs="Tahoma"/>
          <w:sz w:val="24"/>
          <w:szCs w:val="24"/>
        </w:rPr>
        <w:t xml:space="preserve">technicznym i </w:t>
      </w:r>
      <w:r w:rsidR="00B91645" w:rsidRPr="007E502D">
        <w:rPr>
          <w:rFonts w:ascii="Tahoma" w:hAnsi="Tahoma" w:cs="Tahoma"/>
          <w:sz w:val="24"/>
          <w:szCs w:val="24"/>
        </w:rPr>
        <w:t>kadrowym, doświadczeniem, a także czasem wymaganym na realizację badania ewaluacyjnego.</w:t>
      </w:r>
      <w:r w:rsidR="00350CCD" w:rsidRPr="007E502D">
        <w:rPr>
          <w:rFonts w:ascii="Tahoma" w:hAnsi="Tahoma" w:cs="Tahoma"/>
          <w:sz w:val="24"/>
          <w:szCs w:val="24"/>
        </w:rPr>
        <w:t xml:space="preserve"> Z uwagi m.in. na złożoność koncepcji badawczych najczęściej realizowanym typem badań są ewaluacje zewnętrzne. Dzieje się tak dlatego, że zewnętrzni </w:t>
      </w:r>
      <w:proofErr w:type="spellStart"/>
      <w:r w:rsidR="00350CCD" w:rsidRPr="007E502D">
        <w:rPr>
          <w:rFonts w:ascii="Tahoma" w:hAnsi="Tahoma" w:cs="Tahoma"/>
          <w:sz w:val="24"/>
          <w:szCs w:val="24"/>
        </w:rPr>
        <w:t>ewaluatorzy</w:t>
      </w:r>
      <w:proofErr w:type="spellEnd"/>
      <w:r w:rsidR="00350CCD" w:rsidRPr="007E502D">
        <w:rPr>
          <w:rFonts w:ascii="Tahoma" w:hAnsi="Tahoma" w:cs="Tahoma"/>
          <w:sz w:val="24"/>
          <w:szCs w:val="24"/>
        </w:rPr>
        <w:t xml:space="preserve"> dysponują zazwyczaj zaawansowanym potencjałem organizacyjnym do realizacji bada</w:t>
      </w:r>
      <w:r w:rsidR="001C0463" w:rsidRPr="007E502D">
        <w:rPr>
          <w:rFonts w:ascii="Tahoma" w:hAnsi="Tahoma" w:cs="Tahoma"/>
          <w:sz w:val="24"/>
          <w:szCs w:val="24"/>
        </w:rPr>
        <w:t>ń. Firmy zewnętrzne wykorzystują</w:t>
      </w:r>
      <w:r w:rsidR="00350CCD" w:rsidRPr="007E502D">
        <w:rPr>
          <w:rFonts w:ascii="Tahoma" w:hAnsi="Tahoma" w:cs="Tahoma"/>
          <w:sz w:val="24"/>
          <w:szCs w:val="24"/>
        </w:rPr>
        <w:t xml:space="preserve"> szeroki zesp</w:t>
      </w:r>
      <w:r w:rsidR="001C0463" w:rsidRPr="007E502D">
        <w:rPr>
          <w:rFonts w:ascii="Tahoma" w:hAnsi="Tahoma" w:cs="Tahoma"/>
          <w:sz w:val="24"/>
          <w:szCs w:val="24"/>
        </w:rPr>
        <w:t>ół</w:t>
      </w:r>
      <w:r w:rsidR="00350CCD" w:rsidRPr="007E502D">
        <w:rPr>
          <w:rFonts w:ascii="Tahoma" w:hAnsi="Tahoma" w:cs="Tahoma"/>
          <w:sz w:val="24"/>
          <w:szCs w:val="24"/>
        </w:rPr>
        <w:t xml:space="preserve"> ekspertów, posiadają zaawansowane zaplecze techniczne </w:t>
      </w:r>
      <w:r w:rsidR="00325BCB" w:rsidRPr="007E502D">
        <w:rPr>
          <w:rFonts w:ascii="Tahoma" w:hAnsi="Tahoma" w:cs="Tahoma"/>
          <w:sz w:val="24"/>
          <w:szCs w:val="24"/>
        </w:rPr>
        <w:t xml:space="preserve">np. </w:t>
      </w:r>
      <w:r w:rsidR="00350CCD" w:rsidRPr="007E502D">
        <w:rPr>
          <w:rFonts w:ascii="Tahoma" w:hAnsi="Tahoma" w:cs="Tahoma"/>
          <w:sz w:val="24"/>
          <w:szCs w:val="24"/>
        </w:rPr>
        <w:t xml:space="preserve">w postaci pracowni </w:t>
      </w:r>
      <w:r w:rsidR="00AA7584" w:rsidRPr="007E502D">
        <w:rPr>
          <w:rFonts w:ascii="Tahoma" w:hAnsi="Tahoma" w:cs="Tahoma"/>
          <w:sz w:val="24"/>
          <w:szCs w:val="24"/>
        </w:rPr>
        <w:t>do badań terenowych</w:t>
      </w:r>
      <w:r w:rsidR="00350CCD" w:rsidRPr="007E502D">
        <w:rPr>
          <w:rFonts w:ascii="Tahoma" w:hAnsi="Tahoma" w:cs="Tahoma"/>
          <w:sz w:val="24"/>
          <w:szCs w:val="24"/>
        </w:rPr>
        <w:t xml:space="preserve">, </w:t>
      </w:r>
      <w:r w:rsidR="00325BCB" w:rsidRPr="007E502D">
        <w:rPr>
          <w:rFonts w:ascii="Tahoma" w:hAnsi="Tahoma" w:cs="Tahoma"/>
          <w:sz w:val="24"/>
          <w:szCs w:val="24"/>
        </w:rPr>
        <w:t xml:space="preserve">czy też </w:t>
      </w:r>
      <w:r w:rsidR="00350CCD" w:rsidRPr="007E502D">
        <w:rPr>
          <w:rFonts w:ascii="Tahoma" w:hAnsi="Tahoma" w:cs="Tahoma"/>
          <w:sz w:val="24"/>
          <w:szCs w:val="24"/>
        </w:rPr>
        <w:t>płatn</w:t>
      </w:r>
      <w:r w:rsidR="00325BCB" w:rsidRPr="007E502D">
        <w:rPr>
          <w:rFonts w:ascii="Tahoma" w:hAnsi="Tahoma" w:cs="Tahoma"/>
          <w:sz w:val="24"/>
          <w:szCs w:val="24"/>
        </w:rPr>
        <w:t xml:space="preserve">e, zaawansowane </w:t>
      </w:r>
      <w:r w:rsidR="00350CCD" w:rsidRPr="007E502D">
        <w:rPr>
          <w:rFonts w:ascii="Tahoma" w:hAnsi="Tahoma" w:cs="Tahoma"/>
          <w:sz w:val="24"/>
          <w:szCs w:val="24"/>
        </w:rPr>
        <w:t>oprog</w:t>
      </w:r>
      <w:r w:rsidR="00AF7B36">
        <w:rPr>
          <w:rFonts w:ascii="Tahoma" w:hAnsi="Tahoma" w:cs="Tahoma"/>
          <w:sz w:val="24"/>
          <w:szCs w:val="24"/>
        </w:rPr>
        <w:t>ramow</w:t>
      </w:r>
      <w:r w:rsidR="00350CCD" w:rsidRPr="007E502D">
        <w:rPr>
          <w:rFonts w:ascii="Tahoma" w:hAnsi="Tahoma" w:cs="Tahoma"/>
          <w:sz w:val="24"/>
          <w:szCs w:val="24"/>
        </w:rPr>
        <w:t>anie do zbierania i analizy danych</w:t>
      </w:r>
      <w:r w:rsidR="00325BCB" w:rsidRPr="007E502D">
        <w:rPr>
          <w:rFonts w:ascii="Tahoma" w:hAnsi="Tahoma" w:cs="Tahoma"/>
          <w:sz w:val="24"/>
          <w:szCs w:val="24"/>
        </w:rPr>
        <w:t xml:space="preserve"> </w:t>
      </w:r>
      <w:r w:rsidR="00242B7B" w:rsidRPr="007E502D">
        <w:rPr>
          <w:rFonts w:ascii="Tahoma" w:hAnsi="Tahoma" w:cs="Tahoma"/>
          <w:sz w:val="24"/>
          <w:szCs w:val="24"/>
        </w:rPr>
        <w:t>oraz</w:t>
      </w:r>
      <w:r w:rsidR="00325BCB" w:rsidRPr="007E502D">
        <w:rPr>
          <w:rFonts w:ascii="Tahoma" w:hAnsi="Tahoma" w:cs="Tahoma"/>
          <w:sz w:val="24"/>
          <w:szCs w:val="24"/>
        </w:rPr>
        <w:t xml:space="preserve"> analiz przestrzennych</w:t>
      </w:r>
      <w:r w:rsidR="00350CCD" w:rsidRPr="007E502D">
        <w:rPr>
          <w:rFonts w:ascii="Tahoma" w:hAnsi="Tahoma" w:cs="Tahoma"/>
          <w:sz w:val="24"/>
          <w:szCs w:val="24"/>
        </w:rPr>
        <w:t xml:space="preserve">. </w:t>
      </w:r>
    </w:p>
    <w:p w14:paraId="00046CB4" w14:textId="6CC3F49F" w:rsidR="00D46E49" w:rsidRPr="007E502D" w:rsidRDefault="008B7E6D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Istotnym</w:t>
      </w:r>
      <w:r w:rsidR="00872958" w:rsidRPr="007E502D">
        <w:rPr>
          <w:rFonts w:ascii="Tahoma" w:hAnsi="Tahoma" w:cs="Tahoma"/>
          <w:sz w:val="24"/>
          <w:szCs w:val="24"/>
        </w:rPr>
        <w:t xml:space="preserve"> argumentem przemawiającym za realizacją</w:t>
      </w:r>
      <w:r w:rsidR="00AA7584" w:rsidRPr="007E502D">
        <w:rPr>
          <w:rFonts w:ascii="Tahoma" w:hAnsi="Tahoma" w:cs="Tahoma"/>
          <w:sz w:val="24"/>
          <w:szCs w:val="24"/>
        </w:rPr>
        <w:t xml:space="preserve"> bada</w:t>
      </w:r>
      <w:r w:rsidR="00872958" w:rsidRPr="007E502D">
        <w:rPr>
          <w:rFonts w:ascii="Tahoma" w:hAnsi="Tahoma" w:cs="Tahoma"/>
          <w:sz w:val="24"/>
          <w:szCs w:val="24"/>
        </w:rPr>
        <w:t xml:space="preserve">ń </w:t>
      </w:r>
      <w:r w:rsidR="00AA7584" w:rsidRPr="007E502D">
        <w:rPr>
          <w:rFonts w:ascii="Tahoma" w:hAnsi="Tahoma" w:cs="Tahoma"/>
          <w:sz w:val="24"/>
          <w:szCs w:val="24"/>
        </w:rPr>
        <w:t xml:space="preserve">przez zewnętrzny podmiot, który współpracuje z jednostką ewaluacyjną </w:t>
      </w:r>
      <w:r w:rsidR="00872958" w:rsidRPr="007E502D">
        <w:rPr>
          <w:rFonts w:ascii="Tahoma" w:hAnsi="Tahoma" w:cs="Tahoma"/>
          <w:sz w:val="24"/>
          <w:szCs w:val="24"/>
        </w:rPr>
        <w:t>jest</w:t>
      </w:r>
      <w:r w:rsidR="00DC1060" w:rsidRPr="007E502D">
        <w:rPr>
          <w:rFonts w:ascii="Tahoma" w:hAnsi="Tahoma" w:cs="Tahoma"/>
          <w:sz w:val="24"/>
          <w:szCs w:val="24"/>
        </w:rPr>
        <w:t xml:space="preserve"> też</w:t>
      </w:r>
      <w:r w:rsidR="00872958" w:rsidRPr="007E502D">
        <w:rPr>
          <w:rFonts w:ascii="Tahoma" w:hAnsi="Tahoma" w:cs="Tahoma"/>
          <w:sz w:val="24"/>
          <w:szCs w:val="24"/>
        </w:rPr>
        <w:t xml:space="preserve"> wypełnienie wymogu </w:t>
      </w:r>
      <w:r w:rsidR="00E14D24" w:rsidRPr="007E502D">
        <w:rPr>
          <w:rFonts w:ascii="Tahoma" w:hAnsi="Tahoma" w:cs="Tahoma"/>
          <w:sz w:val="24"/>
          <w:szCs w:val="24"/>
        </w:rPr>
        <w:t>funkcjonaln</w:t>
      </w:r>
      <w:r w:rsidR="00872958" w:rsidRPr="007E502D">
        <w:rPr>
          <w:rFonts w:ascii="Tahoma" w:hAnsi="Tahoma" w:cs="Tahoma"/>
          <w:sz w:val="24"/>
          <w:szCs w:val="24"/>
        </w:rPr>
        <w:t>ej</w:t>
      </w:r>
      <w:r w:rsidR="00E14D24" w:rsidRPr="007E502D">
        <w:rPr>
          <w:rFonts w:ascii="Tahoma" w:hAnsi="Tahoma" w:cs="Tahoma"/>
          <w:sz w:val="24"/>
          <w:szCs w:val="24"/>
        </w:rPr>
        <w:t xml:space="preserve"> niezależnoś</w:t>
      </w:r>
      <w:r w:rsidR="00872958" w:rsidRPr="007E502D">
        <w:rPr>
          <w:rFonts w:ascii="Tahoma" w:hAnsi="Tahoma" w:cs="Tahoma"/>
          <w:sz w:val="24"/>
          <w:szCs w:val="24"/>
        </w:rPr>
        <w:t xml:space="preserve">ci </w:t>
      </w:r>
      <w:r w:rsidR="007E49AE" w:rsidRPr="007E502D">
        <w:rPr>
          <w:rFonts w:ascii="Tahoma" w:hAnsi="Tahoma" w:cs="Tahoma"/>
          <w:sz w:val="24"/>
          <w:szCs w:val="24"/>
        </w:rPr>
        <w:t>od podmiotu odpowiedzialnego za realizacj</w:t>
      </w:r>
      <w:r w:rsidR="007E7E6A" w:rsidRPr="007E502D">
        <w:rPr>
          <w:rFonts w:ascii="Tahoma" w:hAnsi="Tahoma" w:cs="Tahoma"/>
          <w:sz w:val="24"/>
          <w:szCs w:val="24"/>
        </w:rPr>
        <w:t>ę</w:t>
      </w:r>
      <w:r w:rsidR="007E49AE" w:rsidRPr="007E502D">
        <w:rPr>
          <w:rFonts w:ascii="Tahoma" w:hAnsi="Tahoma" w:cs="Tahoma"/>
          <w:sz w:val="24"/>
          <w:szCs w:val="24"/>
        </w:rPr>
        <w:t xml:space="preserve"> Programu </w:t>
      </w:r>
      <w:r w:rsidR="00872958" w:rsidRPr="007E502D">
        <w:rPr>
          <w:rFonts w:ascii="Tahoma" w:hAnsi="Tahoma" w:cs="Tahoma"/>
          <w:sz w:val="24"/>
          <w:szCs w:val="24"/>
        </w:rPr>
        <w:t xml:space="preserve">(wymóg ten </w:t>
      </w:r>
      <w:r w:rsidR="00E14D24" w:rsidRPr="007E502D">
        <w:rPr>
          <w:rFonts w:ascii="Tahoma" w:hAnsi="Tahoma" w:cs="Tahoma"/>
          <w:sz w:val="24"/>
          <w:szCs w:val="24"/>
        </w:rPr>
        <w:t>wynika z art.</w:t>
      </w:r>
      <w:r w:rsidR="0056133F" w:rsidRPr="007E502D">
        <w:rPr>
          <w:rFonts w:ascii="Tahoma" w:hAnsi="Tahoma" w:cs="Tahoma"/>
          <w:sz w:val="24"/>
          <w:szCs w:val="24"/>
        </w:rPr>
        <w:t xml:space="preserve"> </w:t>
      </w:r>
      <w:r w:rsidR="00E14D24" w:rsidRPr="007E502D">
        <w:rPr>
          <w:rFonts w:ascii="Tahoma" w:hAnsi="Tahoma" w:cs="Tahoma"/>
          <w:sz w:val="24"/>
          <w:szCs w:val="24"/>
        </w:rPr>
        <w:t xml:space="preserve">44 ust. 3 Rozporządzenia </w:t>
      </w:r>
      <w:r w:rsidR="00AF7B36">
        <w:rPr>
          <w:rFonts w:ascii="Tahoma" w:hAnsi="Tahoma" w:cs="Tahoma"/>
          <w:sz w:val="24"/>
          <w:szCs w:val="24"/>
        </w:rPr>
        <w:t>ramowego</w:t>
      </w:r>
      <w:r w:rsidR="00872958" w:rsidRPr="007E502D">
        <w:rPr>
          <w:rFonts w:ascii="Tahoma" w:hAnsi="Tahoma" w:cs="Tahoma"/>
          <w:sz w:val="24"/>
          <w:szCs w:val="24"/>
        </w:rPr>
        <w:t>)</w:t>
      </w:r>
      <w:r w:rsidR="007E49AE" w:rsidRPr="007E502D">
        <w:rPr>
          <w:rFonts w:ascii="Tahoma" w:hAnsi="Tahoma" w:cs="Tahoma"/>
          <w:sz w:val="24"/>
          <w:szCs w:val="24"/>
        </w:rPr>
        <w:t>.</w:t>
      </w:r>
      <w:r w:rsidR="00872958" w:rsidRPr="007E502D">
        <w:rPr>
          <w:rFonts w:ascii="Tahoma" w:hAnsi="Tahoma" w:cs="Tahoma"/>
          <w:sz w:val="24"/>
          <w:szCs w:val="24"/>
        </w:rPr>
        <w:t xml:space="preserve"> Realizacja ewaluacji przez ekspertów zewnętrznych wzmacnia poczucie uzyskania obiektywnych danych na temat realizowanych ze środków unijnych inwestycji.</w:t>
      </w:r>
      <w:r w:rsidR="007E49AE" w:rsidRPr="007E502D">
        <w:rPr>
          <w:rFonts w:ascii="Tahoma" w:hAnsi="Tahoma" w:cs="Tahoma"/>
          <w:sz w:val="24"/>
          <w:szCs w:val="24"/>
        </w:rPr>
        <w:t xml:space="preserve"> </w:t>
      </w:r>
      <w:r w:rsidR="009E15C9" w:rsidRPr="007E502D">
        <w:rPr>
          <w:rFonts w:ascii="Tahoma" w:hAnsi="Tahoma" w:cs="Tahoma"/>
          <w:sz w:val="24"/>
          <w:szCs w:val="24"/>
        </w:rPr>
        <w:t>Należy także zapewnić funkcjonalną niezależność ekspertów wewnętrznych</w:t>
      </w:r>
      <w:r w:rsidR="009B77CF" w:rsidRPr="007E502D">
        <w:rPr>
          <w:rFonts w:ascii="Tahoma" w:hAnsi="Tahoma" w:cs="Tahoma"/>
          <w:sz w:val="24"/>
          <w:szCs w:val="24"/>
        </w:rPr>
        <w:t xml:space="preserve">, w tym przypadku jednostki ewaluacyjnej, co w </w:t>
      </w:r>
      <w:r w:rsidR="00872958" w:rsidRPr="007E502D">
        <w:rPr>
          <w:rFonts w:ascii="Tahoma" w:hAnsi="Tahoma" w:cs="Tahoma"/>
          <w:sz w:val="24"/>
          <w:szCs w:val="24"/>
        </w:rPr>
        <w:t>FEdKP 2021-2027</w:t>
      </w:r>
      <w:r w:rsidR="009E15C9" w:rsidRPr="007E502D">
        <w:rPr>
          <w:rFonts w:ascii="Tahoma" w:hAnsi="Tahoma" w:cs="Tahoma"/>
          <w:sz w:val="24"/>
          <w:szCs w:val="24"/>
        </w:rPr>
        <w:t xml:space="preserve"> </w:t>
      </w:r>
      <w:r w:rsidR="009B77CF" w:rsidRPr="007E502D">
        <w:rPr>
          <w:rFonts w:ascii="Tahoma" w:hAnsi="Tahoma" w:cs="Tahoma"/>
          <w:sz w:val="24"/>
          <w:szCs w:val="24"/>
        </w:rPr>
        <w:t>zapewniono poprzez właściwe zaplanowani</w:t>
      </w:r>
      <w:r w:rsidR="00DC1060" w:rsidRPr="007E502D">
        <w:rPr>
          <w:rFonts w:ascii="Tahoma" w:hAnsi="Tahoma" w:cs="Tahoma"/>
          <w:sz w:val="24"/>
          <w:szCs w:val="24"/>
        </w:rPr>
        <w:t xml:space="preserve">e </w:t>
      </w:r>
      <w:r w:rsidR="009B77CF" w:rsidRPr="007E502D">
        <w:rPr>
          <w:rFonts w:ascii="Tahoma" w:hAnsi="Tahoma" w:cs="Tahoma"/>
          <w:sz w:val="24"/>
          <w:szCs w:val="24"/>
        </w:rPr>
        <w:t>roli i miejsca JE w strukturze instytucjonalnej urzędu.</w:t>
      </w:r>
      <w:r w:rsidR="00D377F0" w:rsidRPr="007E502D">
        <w:rPr>
          <w:rFonts w:ascii="Tahoma" w:hAnsi="Tahoma" w:cs="Tahoma"/>
          <w:sz w:val="24"/>
          <w:szCs w:val="24"/>
        </w:rPr>
        <w:t xml:space="preserve"> JE wypełnia swoje zadania </w:t>
      </w:r>
      <w:r w:rsidR="00591911" w:rsidRPr="007E502D">
        <w:rPr>
          <w:rFonts w:ascii="Tahoma" w:hAnsi="Tahoma" w:cs="Tahoma"/>
          <w:sz w:val="24"/>
          <w:szCs w:val="24"/>
        </w:rPr>
        <w:t>niezależnie</w:t>
      </w:r>
      <w:r w:rsidR="00D377F0" w:rsidRPr="007E502D">
        <w:rPr>
          <w:rFonts w:ascii="Tahoma" w:hAnsi="Tahoma" w:cs="Tahoma"/>
          <w:sz w:val="24"/>
          <w:szCs w:val="24"/>
        </w:rPr>
        <w:t xml:space="preserve"> od komórek odpowiedzialnych za wdrażanie i zarządzanie FEdKP 2021-2027</w:t>
      </w:r>
      <w:r w:rsidR="00591911" w:rsidRPr="007E502D">
        <w:rPr>
          <w:rFonts w:ascii="Tahoma" w:hAnsi="Tahoma" w:cs="Tahoma"/>
          <w:sz w:val="24"/>
          <w:szCs w:val="24"/>
        </w:rPr>
        <w:t>, dzięki czemu możliwe jest zachowanie obiektywizmu wyników badań.</w:t>
      </w:r>
    </w:p>
    <w:p w14:paraId="645559DE" w14:textId="0885D113" w:rsidR="001429B1" w:rsidRPr="007E502D" w:rsidRDefault="001429B1" w:rsidP="00FD2C4A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Realizacja badania ewaluacyjnego - niezależnie od typu badania - to proces złożony, wieloetapowy, który wymaga zaangażowania różnych komórek organizacyjnych i podmiotów. Najważniejsze etapy w realizacji badania ewaluacyjnego zostały wskazane w tabeli poniżej. Niektóre z etapów dotyczą tylko wybranych typów badań.</w:t>
      </w:r>
    </w:p>
    <w:p w14:paraId="2222F010" w14:textId="77777777" w:rsidR="000A258B" w:rsidRDefault="000A258B">
      <w:pPr>
        <w:spacing w:line="259" w:lineRule="auto"/>
        <w:rPr>
          <w:rFonts w:ascii="Tahoma" w:hAnsi="Tahoma" w:cs="Tahoma"/>
          <w:b/>
          <w:bCs/>
          <w:noProof/>
          <w:color w:val="44546A" w:themeColor="text2"/>
          <w:sz w:val="24"/>
          <w:szCs w:val="24"/>
        </w:rPr>
      </w:pPr>
      <w:r>
        <w:rPr>
          <w:rFonts w:ascii="Tahoma" w:hAnsi="Tahoma" w:cs="Tahoma"/>
          <w:b/>
          <w:bCs/>
          <w:i/>
          <w:iCs/>
          <w:noProof/>
          <w:sz w:val="24"/>
          <w:szCs w:val="24"/>
        </w:rPr>
        <w:br w:type="page"/>
      </w:r>
    </w:p>
    <w:p w14:paraId="2D7D68E2" w14:textId="79E93E30" w:rsidR="00211447" w:rsidRPr="007E502D" w:rsidRDefault="00211447" w:rsidP="00211447">
      <w:pPr>
        <w:pStyle w:val="Legenda"/>
        <w:keepNext/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</w:pP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lastRenderedPageBreak/>
        <w:t xml:space="preserve">Tabela 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begin"/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instrText xml:space="preserve"> SEQ Tabela \* ARABIC </w:instrTex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separate"/>
      </w:r>
      <w:r w:rsidR="00415E96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4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end"/>
      </w:r>
      <w:r w:rsidR="0056133F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.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</w:t>
      </w:r>
      <w:r w:rsidR="001429B1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Kluczowe e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tapy realizacji badania ewaluacyjnego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"/>
        <w:gridCol w:w="4093"/>
        <w:gridCol w:w="1265"/>
        <w:gridCol w:w="3755"/>
      </w:tblGrid>
      <w:tr w:rsidR="00707F96" w:rsidRPr="007E502D" w14:paraId="154C9899" w14:textId="2DF12D62" w:rsidTr="00A02E94">
        <w:trPr>
          <w:trHeight w:val="381"/>
        </w:trPr>
        <w:tc>
          <w:tcPr>
            <w:tcW w:w="580" w:type="dxa"/>
            <w:shd w:val="clear" w:color="auto" w:fill="8EAADB" w:themeFill="accent1" w:themeFillTint="99"/>
            <w:vAlign w:val="center"/>
          </w:tcPr>
          <w:p w14:paraId="1AE58715" w14:textId="491556B2" w:rsidR="00707F96" w:rsidRPr="007E502D" w:rsidRDefault="00707F96" w:rsidP="00C2437A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93" w:type="dxa"/>
            <w:shd w:val="clear" w:color="auto" w:fill="8EAADB" w:themeFill="accent1" w:themeFillTint="99"/>
            <w:vAlign w:val="center"/>
          </w:tcPr>
          <w:p w14:paraId="727BDFFB" w14:textId="0CD33FCF" w:rsidR="00707F96" w:rsidRPr="007E502D" w:rsidRDefault="00707F96" w:rsidP="00C2437A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Etapy realizacji badania ewaluacyjnego</w:t>
            </w:r>
          </w:p>
        </w:tc>
        <w:tc>
          <w:tcPr>
            <w:tcW w:w="1265" w:type="dxa"/>
            <w:shd w:val="clear" w:color="auto" w:fill="8EAADB" w:themeFill="accent1" w:themeFillTint="99"/>
            <w:vAlign w:val="center"/>
          </w:tcPr>
          <w:p w14:paraId="1866D7BB" w14:textId="22FCE511" w:rsidR="00707F96" w:rsidRPr="007E502D" w:rsidRDefault="00707F96" w:rsidP="00C2437A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Typ badania, którego dotyczy etap</w:t>
            </w:r>
          </w:p>
        </w:tc>
        <w:tc>
          <w:tcPr>
            <w:tcW w:w="3755" w:type="dxa"/>
            <w:shd w:val="clear" w:color="auto" w:fill="8EAADB" w:themeFill="accent1" w:themeFillTint="99"/>
            <w:vAlign w:val="center"/>
          </w:tcPr>
          <w:p w14:paraId="3C6EE438" w14:textId="747F5B80" w:rsidR="00707F96" w:rsidRPr="007E502D" w:rsidRDefault="00707F96" w:rsidP="00C2437A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Podmioty zaangażowane</w:t>
            </w:r>
            <w:r w:rsidR="00F51F91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w dany etap</w:t>
            </w:r>
          </w:p>
        </w:tc>
      </w:tr>
      <w:tr w:rsidR="00707F96" w:rsidRPr="007E502D" w14:paraId="0AD88A57" w14:textId="05361688" w:rsidTr="00A02E94">
        <w:trPr>
          <w:trHeight w:val="763"/>
        </w:trPr>
        <w:tc>
          <w:tcPr>
            <w:tcW w:w="580" w:type="dxa"/>
            <w:vAlign w:val="center"/>
          </w:tcPr>
          <w:p w14:paraId="3686D52A" w14:textId="77777777" w:rsidR="00707F96" w:rsidRPr="007E502D" w:rsidRDefault="00707F96" w:rsidP="006D148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6DAC6CD8" w14:textId="48B11D7B" w:rsidR="00707F96" w:rsidRPr="007E502D" w:rsidRDefault="00C27322" w:rsidP="00C2437A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Przygotowanie i konsultacje koncepcji badania ewaluacyjnego</w:t>
            </w:r>
          </w:p>
        </w:tc>
        <w:tc>
          <w:tcPr>
            <w:tcW w:w="1265" w:type="dxa"/>
            <w:vAlign w:val="center"/>
          </w:tcPr>
          <w:p w14:paraId="070B1F40" w14:textId="6E32D55F" w:rsidR="00707F96" w:rsidRPr="007E502D" w:rsidRDefault="00C27322" w:rsidP="00C2437A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728BAD83" w14:textId="77777777" w:rsidR="00707F96" w:rsidRPr="007E502D" w:rsidRDefault="00FA5928" w:rsidP="00C2437A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082EF9B2" w14:textId="77777777" w:rsidR="00FA5928" w:rsidRPr="007E502D" w:rsidRDefault="00FA5928" w:rsidP="00C2437A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GSE FEdKP 2021-2027</w:t>
            </w:r>
          </w:p>
          <w:p w14:paraId="50BA846F" w14:textId="66983AB3" w:rsidR="007A2FC6" w:rsidRPr="007E502D" w:rsidRDefault="007A2FC6" w:rsidP="00C2437A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Podmioty merytorycznie związane z badanym obszarem</w:t>
            </w:r>
          </w:p>
        </w:tc>
      </w:tr>
      <w:tr w:rsidR="003D46AD" w:rsidRPr="007E502D" w14:paraId="0D73E87F" w14:textId="77777777" w:rsidTr="00A02E94">
        <w:trPr>
          <w:trHeight w:val="763"/>
        </w:trPr>
        <w:tc>
          <w:tcPr>
            <w:tcW w:w="580" w:type="dxa"/>
            <w:vAlign w:val="center"/>
          </w:tcPr>
          <w:p w14:paraId="616DC821" w14:textId="77777777" w:rsidR="003D46AD" w:rsidRPr="007E502D" w:rsidRDefault="003D46AD" w:rsidP="006D148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4BA37D58" w14:textId="14CB2D4B" w:rsidR="003D46AD" w:rsidRPr="007E502D" w:rsidRDefault="003D46AD" w:rsidP="003D46AD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Zebranie danych niezbędnych do badania</w:t>
            </w:r>
          </w:p>
        </w:tc>
        <w:tc>
          <w:tcPr>
            <w:tcW w:w="1265" w:type="dxa"/>
            <w:vAlign w:val="center"/>
          </w:tcPr>
          <w:p w14:paraId="5A0C6D43" w14:textId="202ACD35" w:rsidR="003D46AD" w:rsidRPr="007E502D" w:rsidRDefault="003D46AD" w:rsidP="003D46AD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54C868FF" w14:textId="77777777" w:rsidR="003D46AD" w:rsidRPr="007E502D" w:rsidRDefault="003D46AD" w:rsidP="003D46AD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29C88A71" w14:textId="4D45412A" w:rsidR="003D46AD" w:rsidRPr="007E502D" w:rsidRDefault="003D46AD" w:rsidP="003D46AD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Podmioty merytorycznie związane z badanym obszarem </w:t>
            </w:r>
          </w:p>
        </w:tc>
      </w:tr>
      <w:tr w:rsidR="00601589" w:rsidRPr="007E502D" w14:paraId="19800733" w14:textId="77777777" w:rsidTr="00A02E94">
        <w:trPr>
          <w:trHeight w:val="763"/>
        </w:trPr>
        <w:tc>
          <w:tcPr>
            <w:tcW w:w="580" w:type="dxa"/>
            <w:vAlign w:val="center"/>
          </w:tcPr>
          <w:p w14:paraId="2E6C18F5" w14:textId="77777777" w:rsidR="00601589" w:rsidRPr="007E502D" w:rsidRDefault="00601589" w:rsidP="006D148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04062BB3" w14:textId="67C92A0E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Zaplanowanie procesu rozpowszechnienia wyników wraz z identyfikacją potencjalnych odbiorców</w:t>
            </w:r>
          </w:p>
        </w:tc>
        <w:tc>
          <w:tcPr>
            <w:tcW w:w="1265" w:type="dxa"/>
            <w:vAlign w:val="center"/>
          </w:tcPr>
          <w:p w14:paraId="7BC735F2" w14:textId="26F29805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6A164AE6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246D8B26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01589" w:rsidRPr="007E502D" w14:paraId="7B006F7F" w14:textId="1E777A48" w:rsidTr="00A02E94">
        <w:trPr>
          <w:trHeight w:val="763"/>
        </w:trPr>
        <w:tc>
          <w:tcPr>
            <w:tcW w:w="580" w:type="dxa"/>
            <w:vAlign w:val="center"/>
          </w:tcPr>
          <w:p w14:paraId="77C91C8F" w14:textId="77777777" w:rsidR="00601589" w:rsidRPr="007E502D" w:rsidRDefault="00601589" w:rsidP="006D148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79598997" w14:textId="2D7F94FD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Przygotowanie dokumentacji oraz wybór wykonawcy</w:t>
            </w:r>
          </w:p>
        </w:tc>
        <w:tc>
          <w:tcPr>
            <w:tcW w:w="1265" w:type="dxa"/>
            <w:vAlign w:val="center"/>
          </w:tcPr>
          <w:p w14:paraId="689ADB78" w14:textId="7E004863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</w:t>
            </w:r>
          </w:p>
        </w:tc>
        <w:tc>
          <w:tcPr>
            <w:tcW w:w="3755" w:type="dxa"/>
            <w:vAlign w:val="center"/>
          </w:tcPr>
          <w:p w14:paraId="17C9C96B" w14:textId="3340D7AD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17E27718" w14:textId="52ABBBD0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Wydział Zamówień Publicznych i Partnerstwa Publiczno-Prawnego</w:t>
            </w:r>
          </w:p>
        </w:tc>
      </w:tr>
      <w:tr w:rsidR="00601589" w:rsidRPr="007E502D" w14:paraId="704CBEA5" w14:textId="65FF87CB" w:rsidTr="00A02E94">
        <w:trPr>
          <w:trHeight w:val="381"/>
        </w:trPr>
        <w:tc>
          <w:tcPr>
            <w:tcW w:w="580" w:type="dxa"/>
            <w:vAlign w:val="center"/>
          </w:tcPr>
          <w:p w14:paraId="303FE66D" w14:textId="77777777" w:rsidR="00601589" w:rsidRPr="007E502D" w:rsidRDefault="00601589" w:rsidP="006D148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1E77ADA1" w14:textId="59DF6C5C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Zainicjowanie procesu badawczego wraz z rozpowszechnieniem informacji o prowadzonym badaniu</w:t>
            </w:r>
          </w:p>
        </w:tc>
        <w:tc>
          <w:tcPr>
            <w:tcW w:w="1265" w:type="dxa"/>
            <w:vAlign w:val="center"/>
          </w:tcPr>
          <w:p w14:paraId="170959CE" w14:textId="4AF83A2F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3B1D566D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5CC6EC41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01589" w:rsidRPr="007E502D" w14:paraId="5C8F6C25" w14:textId="77777777" w:rsidTr="00A02E94">
        <w:trPr>
          <w:trHeight w:val="381"/>
        </w:trPr>
        <w:tc>
          <w:tcPr>
            <w:tcW w:w="580" w:type="dxa"/>
            <w:vAlign w:val="center"/>
          </w:tcPr>
          <w:p w14:paraId="0216DC40" w14:textId="77777777" w:rsidR="00601589" w:rsidRPr="007E502D" w:rsidRDefault="00601589" w:rsidP="006D148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420C2185" w14:textId="462FD579" w:rsidR="00601589" w:rsidRPr="007E502D" w:rsidRDefault="00876E7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Współpraca z wykonawcą, w tym</w:t>
            </w:r>
            <w:r w:rsidR="00601589" w:rsidRPr="007E502D">
              <w:rPr>
                <w:rFonts w:ascii="Tahoma" w:hAnsi="Tahoma" w:cs="Tahoma"/>
                <w:sz w:val="24"/>
                <w:szCs w:val="24"/>
              </w:rPr>
              <w:t xml:space="preserve"> w zakresie dostępu do danych, wskazania osób do wywiadów itp.</w:t>
            </w:r>
          </w:p>
        </w:tc>
        <w:tc>
          <w:tcPr>
            <w:tcW w:w="1265" w:type="dxa"/>
            <w:vAlign w:val="center"/>
          </w:tcPr>
          <w:p w14:paraId="666ED3D7" w14:textId="41EA4053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Z, H, </w:t>
            </w:r>
          </w:p>
        </w:tc>
        <w:tc>
          <w:tcPr>
            <w:tcW w:w="3755" w:type="dxa"/>
            <w:vAlign w:val="center"/>
          </w:tcPr>
          <w:p w14:paraId="5417E6D6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44C1DEDC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01589" w:rsidRPr="007E502D" w14:paraId="1CC24405" w14:textId="56627133" w:rsidTr="00A02E94">
        <w:trPr>
          <w:trHeight w:val="381"/>
        </w:trPr>
        <w:tc>
          <w:tcPr>
            <w:tcW w:w="580" w:type="dxa"/>
            <w:vAlign w:val="center"/>
          </w:tcPr>
          <w:p w14:paraId="4B3AB2E2" w14:textId="77777777" w:rsidR="00601589" w:rsidRPr="007E502D" w:rsidRDefault="00601589" w:rsidP="006D148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25ED5428" w14:textId="47304DEE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Koordynacja współpracy podmiotów zaangażowanych w ewaluację</w:t>
            </w:r>
          </w:p>
        </w:tc>
        <w:tc>
          <w:tcPr>
            <w:tcW w:w="1265" w:type="dxa"/>
            <w:vAlign w:val="center"/>
          </w:tcPr>
          <w:p w14:paraId="199D8779" w14:textId="52C9C673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21CEFB87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4B62ED8B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01589" w:rsidRPr="007E502D" w14:paraId="248E6F8F" w14:textId="2D3FDD5E" w:rsidTr="00A02E94">
        <w:trPr>
          <w:trHeight w:val="381"/>
        </w:trPr>
        <w:tc>
          <w:tcPr>
            <w:tcW w:w="580" w:type="dxa"/>
            <w:vAlign w:val="center"/>
          </w:tcPr>
          <w:p w14:paraId="63B84436" w14:textId="77777777" w:rsidR="00601589" w:rsidRPr="007E502D" w:rsidRDefault="00601589" w:rsidP="006D148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2F1DC800" w14:textId="11191C2A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Bieżący monitoring postępu prac zespołu badawczego</w:t>
            </w:r>
          </w:p>
        </w:tc>
        <w:tc>
          <w:tcPr>
            <w:tcW w:w="1265" w:type="dxa"/>
            <w:vAlign w:val="center"/>
          </w:tcPr>
          <w:p w14:paraId="061C19E5" w14:textId="52B276E2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Z, H, </w:t>
            </w:r>
          </w:p>
        </w:tc>
        <w:tc>
          <w:tcPr>
            <w:tcW w:w="3755" w:type="dxa"/>
            <w:vAlign w:val="center"/>
          </w:tcPr>
          <w:p w14:paraId="1738981C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7F1A2940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01589" w:rsidRPr="007E502D" w14:paraId="63DF645B" w14:textId="77777777" w:rsidTr="00A02E94">
        <w:trPr>
          <w:trHeight w:val="381"/>
        </w:trPr>
        <w:tc>
          <w:tcPr>
            <w:tcW w:w="580" w:type="dxa"/>
            <w:vAlign w:val="center"/>
          </w:tcPr>
          <w:p w14:paraId="08075BB8" w14:textId="77777777" w:rsidR="00601589" w:rsidRPr="007E502D" w:rsidRDefault="00601589" w:rsidP="006D148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1D564EBA" w14:textId="64149C3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Konsultacje i odbiór raportów wraz z tabelą rekomendacji oraz pozostałych produktów z badania</w:t>
            </w:r>
          </w:p>
        </w:tc>
        <w:tc>
          <w:tcPr>
            <w:tcW w:w="1265" w:type="dxa"/>
            <w:vAlign w:val="center"/>
          </w:tcPr>
          <w:p w14:paraId="131707D8" w14:textId="055753A4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02306225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63839401" w14:textId="77777777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GSE FEdKP 2021-2027</w:t>
            </w:r>
          </w:p>
          <w:p w14:paraId="7594ADE0" w14:textId="49D1CDDE" w:rsidR="00601589" w:rsidRPr="007E502D" w:rsidRDefault="00601589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Podmioty merytorycznie związane z badanym obszarem</w:t>
            </w:r>
          </w:p>
        </w:tc>
      </w:tr>
      <w:tr w:rsidR="00601589" w:rsidRPr="007E502D" w14:paraId="4D22C743" w14:textId="77777777" w:rsidTr="00A02E94">
        <w:trPr>
          <w:trHeight w:val="381"/>
        </w:trPr>
        <w:tc>
          <w:tcPr>
            <w:tcW w:w="580" w:type="dxa"/>
            <w:vAlign w:val="center"/>
          </w:tcPr>
          <w:p w14:paraId="70E69EC8" w14:textId="77777777" w:rsidR="00601589" w:rsidRPr="007E502D" w:rsidRDefault="00601589" w:rsidP="006D148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5A6663E1" w14:textId="3C8CECCF" w:rsidR="00601589" w:rsidRPr="007E502D" w:rsidRDefault="00894B7E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Upublicznienie wyników badania</w:t>
            </w:r>
          </w:p>
        </w:tc>
        <w:tc>
          <w:tcPr>
            <w:tcW w:w="1265" w:type="dxa"/>
            <w:vAlign w:val="center"/>
          </w:tcPr>
          <w:p w14:paraId="25128715" w14:textId="6CF79BF1" w:rsidR="00601589" w:rsidRPr="007E502D" w:rsidRDefault="001F5B1E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52D4EA06" w14:textId="1C4B38BB" w:rsidR="00601589" w:rsidRPr="007E502D" w:rsidRDefault="004B4174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</w:tc>
      </w:tr>
      <w:tr w:rsidR="00601589" w:rsidRPr="007E502D" w14:paraId="405AF265" w14:textId="77777777" w:rsidTr="00A02E94">
        <w:trPr>
          <w:trHeight w:val="381"/>
        </w:trPr>
        <w:tc>
          <w:tcPr>
            <w:tcW w:w="580" w:type="dxa"/>
            <w:vAlign w:val="center"/>
          </w:tcPr>
          <w:p w14:paraId="3D618B16" w14:textId="77777777" w:rsidR="00601589" w:rsidRPr="007E502D" w:rsidRDefault="00601589" w:rsidP="006D148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6221958B" w14:textId="3AC717A1" w:rsidR="00601589" w:rsidRPr="007E502D" w:rsidRDefault="00894B7E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Przekazanie raportów do KJE </w:t>
            </w:r>
          </w:p>
        </w:tc>
        <w:tc>
          <w:tcPr>
            <w:tcW w:w="1265" w:type="dxa"/>
            <w:vAlign w:val="center"/>
          </w:tcPr>
          <w:p w14:paraId="3D72EB6F" w14:textId="72265958" w:rsidR="00601589" w:rsidRPr="007E502D" w:rsidRDefault="001F5B1E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7CBED76A" w14:textId="6BFE77EA" w:rsidR="00601589" w:rsidRPr="007E502D" w:rsidRDefault="004B4174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</w:tc>
      </w:tr>
      <w:tr w:rsidR="00601589" w:rsidRPr="007E502D" w14:paraId="29527B58" w14:textId="77777777" w:rsidTr="00A02E94">
        <w:trPr>
          <w:trHeight w:val="381"/>
        </w:trPr>
        <w:tc>
          <w:tcPr>
            <w:tcW w:w="580" w:type="dxa"/>
            <w:vAlign w:val="center"/>
          </w:tcPr>
          <w:p w14:paraId="13D9DB69" w14:textId="77777777" w:rsidR="00601589" w:rsidRPr="007E502D" w:rsidRDefault="00601589" w:rsidP="006D148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27C2F82E" w14:textId="78079588" w:rsidR="00601589" w:rsidRPr="007E502D" w:rsidRDefault="00894B7E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Prezentacja wyników badania dla członków KM i GSE</w:t>
            </w:r>
          </w:p>
        </w:tc>
        <w:tc>
          <w:tcPr>
            <w:tcW w:w="1265" w:type="dxa"/>
            <w:vAlign w:val="center"/>
          </w:tcPr>
          <w:p w14:paraId="7DB7B68D" w14:textId="443E7B48" w:rsidR="00601589" w:rsidRPr="007E502D" w:rsidRDefault="001F5B1E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Z, H, W</w:t>
            </w:r>
          </w:p>
        </w:tc>
        <w:tc>
          <w:tcPr>
            <w:tcW w:w="3755" w:type="dxa"/>
            <w:vAlign w:val="center"/>
          </w:tcPr>
          <w:p w14:paraId="713201B2" w14:textId="77777777" w:rsidR="00601589" w:rsidRPr="007E502D" w:rsidRDefault="009A16EC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0BE3481F" w14:textId="2AC569C1" w:rsidR="009A16EC" w:rsidRPr="007E502D" w:rsidRDefault="009A16EC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</w:t>
            </w:r>
            <w:r w:rsidR="007125ED" w:rsidRPr="007E502D">
              <w:rPr>
                <w:rFonts w:ascii="Tahoma" w:hAnsi="Tahoma" w:cs="Tahoma"/>
                <w:sz w:val="24"/>
                <w:szCs w:val="24"/>
              </w:rPr>
              <w:t>M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FEdKP 2021-2027</w:t>
            </w:r>
          </w:p>
        </w:tc>
      </w:tr>
      <w:tr w:rsidR="00601589" w:rsidRPr="007E502D" w14:paraId="6CE4E6BB" w14:textId="77777777" w:rsidTr="00A02E94">
        <w:trPr>
          <w:trHeight w:val="573"/>
        </w:trPr>
        <w:tc>
          <w:tcPr>
            <w:tcW w:w="580" w:type="dxa"/>
            <w:vAlign w:val="center"/>
          </w:tcPr>
          <w:p w14:paraId="55FB1EB6" w14:textId="77777777" w:rsidR="00601589" w:rsidRPr="007E502D" w:rsidRDefault="00601589" w:rsidP="006D1489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3" w:type="dxa"/>
            <w:vAlign w:val="center"/>
          </w:tcPr>
          <w:p w14:paraId="1DD61F96" w14:textId="0A1B868A" w:rsidR="00601589" w:rsidRPr="007E502D" w:rsidRDefault="00945C81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Przekazanie do wdrożenia </w:t>
            </w:r>
            <w:r w:rsidR="00894B7E" w:rsidRPr="007E502D">
              <w:rPr>
                <w:rFonts w:ascii="Tahoma" w:hAnsi="Tahoma" w:cs="Tahoma"/>
                <w:sz w:val="24"/>
                <w:szCs w:val="24"/>
              </w:rPr>
              <w:t xml:space="preserve">rekomendacji </w:t>
            </w:r>
            <w:r w:rsidRPr="007E502D">
              <w:rPr>
                <w:rFonts w:ascii="Tahoma" w:hAnsi="Tahoma" w:cs="Tahoma"/>
                <w:sz w:val="24"/>
                <w:szCs w:val="24"/>
              </w:rPr>
              <w:t>skierowanych do</w:t>
            </w:r>
            <w:r w:rsidR="00894B7E" w:rsidRPr="007E502D">
              <w:rPr>
                <w:rFonts w:ascii="Tahoma" w:hAnsi="Tahoma" w:cs="Tahoma"/>
                <w:sz w:val="24"/>
                <w:szCs w:val="24"/>
              </w:rPr>
              <w:t xml:space="preserve"> adresat</w:t>
            </w:r>
            <w:r w:rsidRPr="007E502D">
              <w:rPr>
                <w:rFonts w:ascii="Tahoma" w:hAnsi="Tahoma" w:cs="Tahoma"/>
                <w:sz w:val="24"/>
                <w:szCs w:val="24"/>
              </w:rPr>
              <w:t>ów po przyjęciu raportu końcowego</w:t>
            </w:r>
          </w:p>
        </w:tc>
        <w:tc>
          <w:tcPr>
            <w:tcW w:w="1265" w:type="dxa"/>
            <w:vAlign w:val="center"/>
          </w:tcPr>
          <w:p w14:paraId="3A866D72" w14:textId="245A5AAF" w:rsidR="00601589" w:rsidRPr="007E502D" w:rsidRDefault="001F5B1E" w:rsidP="00601589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</w:t>
            </w:r>
          </w:p>
        </w:tc>
        <w:tc>
          <w:tcPr>
            <w:tcW w:w="3755" w:type="dxa"/>
            <w:vAlign w:val="center"/>
          </w:tcPr>
          <w:p w14:paraId="660EFC67" w14:textId="77777777" w:rsidR="00FB7A3B" w:rsidRPr="007E502D" w:rsidRDefault="00FB7A3B" w:rsidP="00FB7A3B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JE FEdKP 2021-2027</w:t>
            </w:r>
          </w:p>
          <w:p w14:paraId="522191D8" w14:textId="67F5E451" w:rsidR="00601589" w:rsidRPr="007E502D" w:rsidRDefault="00FB7A3B" w:rsidP="00FB7A3B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Podmioty merytorycznie związane z badanym obszarem</w:t>
            </w:r>
          </w:p>
        </w:tc>
      </w:tr>
    </w:tbl>
    <w:p w14:paraId="7089EC2C" w14:textId="02A8BADB" w:rsidR="00F106E0" w:rsidRPr="00FD2C4A" w:rsidRDefault="00211447" w:rsidP="009D384D">
      <w:pPr>
        <w:spacing w:before="120" w:after="0" w:line="276" w:lineRule="auto"/>
        <w:contextualSpacing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bookmarkStart w:id="14" w:name="_Hlk142575002"/>
      <w:r w:rsidRPr="00FD2C4A">
        <w:rPr>
          <w:rFonts w:ascii="Tahoma" w:hAnsi="Tahoma" w:cs="Tahoma"/>
        </w:rPr>
        <w:t>Źródło: opracowanie własne.</w:t>
      </w:r>
      <w:r w:rsidR="00EA56F1" w:rsidRPr="00FD2C4A">
        <w:rPr>
          <w:rFonts w:ascii="Tahoma" w:hAnsi="Tahoma" w:cs="Tahoma"/>
        </w:rPr>
        <w:t xml:space="preserve"> </w:t>
      </w:r>
      <w:bookmarkEnd w:id="14"/>
      <w:r w:rsidR="00EA56F1" w:rsidRPr="00FD2C4A">
        <w:rPr>
          <w:rFonts w:ascii="Tahoma" w:hAnsi="Tahoma" w:cs="Tahoma"/>
        </w:rPr>
        <w:t>Objaśnienie skrótów: Z-zewnętrzna, H-hybrydowa, W-wewnętrzna.</w:t>
      </w:r>
      <w:r w:rsidRPr="00FD2C4A">
        <w:rPr>
          <w:rFonts w:ascii="Tahoma" w:hAnsi="Tahoma" w:cs="Tahoma"/>
          <w:sz w:val="24"/>
          <w:szCs w:val="24"/>
        </w:rPr>
        <w:br/>
      </w:r>
    </w:p>
    <w:p w14:paraId="6EBC8E76" w14:textId="1E0E803E" w:rsidR="00CC25D3" w:rsidRPr="00A02E94" w:rsidRDefault="00546F7F" w:rsidP="00A02E94">
      <w:pPr>
        <w:keepNext/>
        <w:keepLines/>
        <w:numPr>
          <w:ilvl w:val="1"/>
          <w:numId w:val="2"/>
        </w:numPr>
        <w:spacing w:before="120" w:after="0" w:line="276" w:lineRule="auto"/>
        <w:outlineLvl w:val="0"/>
        <w:rPr>
          <w:rFonts w:ascii="Tahoma" w:eastAsiaTheme="majorEastAsia" w:hAnsi="Tahoma" w:cs="Tahoma"/>
          <w:color w:val="323E4F" w:themeColor="text2" w:themeShade="BF"/>
          <w:sz w:val="24"/>
          <w:szCs w:val="24"/>
        </w:rPr>
      </w:pPr>
      <w:bookmarkStart w:id="15" w:name="_Toc215819569"/>
      <w:r w:rsidRPr="007E502D">
        <w:rPr>
          <w:rFonts w:ascii="Tahoma" w:eastAsiaTheme="majorEastAsia" w:hAnsi="Tahoma" w:cs="Tahoma"/>
          <w:color w:val="323E4F" w:themeColor="text2" w:themeShade="BF"/>
          <w:sz w:val="24"/>
          <w:szCs w:val="24"/>
        </w:rPr>
        <w:lastRenderedPageBreak/>
        <w:t>Budowa potencjału ewaluacyjnego</w:t>
      </w:r>
      <w:bookmarkEnd w:id="15"/>
    </w:p>
    <w:p w14:paraId="19D8B537" w14:textId="5E65495E" w:rsidR="00546F7F" w:rsidRPr="007E502D" w:rsidRDefault="00CC25D3" w:rsidP="008C20C6">
      <w:pPr>
        <w:spacing w:before="120" w:after="0" w:line="276" w:lineRule="auto"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OPIS DZIAŁAŃ, KTÓRE ZOSTANĄ PODJĘTE W CELU BUDOWY POTENCJAŁU UCZESTNIKÓW PROCESU EWALUACJI, W TYM W SZCZEGÓLNOŚCI PRACOWNIKÓW JEDNOSTEK EWALUACYJNYCH</w:t>
      </w:r>
    </w:p>
    <w:p w14:paraId="17820401" w14:textId="5D74ECD8" w:rsidR="00546F7F" w:rsidRPr="007E502D" w:rsidRDefault="00C007FA" w:rsidP="00851AB8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Zgodnie z zapisami </w:t>
      </w:r>
      <w:r w:rsidRPr="001C0BFD">
        <w:rPr>
          <w:rFonts w:ascii="Tahoma" w:hAnsi="Tahoma" w:cs="Tahoma"/>
          <w:sz w:val="24"/>
          <w:szCs w:val="24"/>
        </w:rPr>
        <w:t xml:space="preserve">Wytycznych </w:t>
      </w:r>
      <w:r w:rsidR="007E3151" w:rsidRPr="001C0BFD">
        <w:rPr>
          <w:rFonts w:ascii="Tahoma" w:hAnsi="Tahoma" w:cs="Tahoma"/>
          <w:sz w:val="24"/>
          <w:szCs w:val="24"/>
        </w:rPr>
        <w:t>dotycząc</w:t>
      </w:r>
      <w:r w:rsidR="00EC5476" w:rsidRPr="001C0BFD">
        <w:rPr>
          <w:rFonts w:ascii="Tahoma" w:hAnsi="Tahoma" w:cs="Tahoma"/>
          <w:sz w:val="24"/>
          <w:szCs w:val="24"/>
        </w:rPr>
        <w:t xml:space="preserve">ych </w:t>
      </w:r>
      <w:r w:rsidRPr="001C0BFD">
        <w:rPr>
          <w:rFonts w:ascii="Tahoma" w:hAnsi="Tahoma" w:cs="Tahoma"/>
          <w:sz w:val="24"/>
          <w:szCs w:val="24"/>
        </w:rPr>
        <w:t>ewaluacji polityki spójności na lata 2021-2027</w:t>
      </w:r>
      <w:r w:rsidRPr="007E502D">
        <w:rPr>
          <w:rFonts w:ascii="Tahoma" w:hAnsi="Tahoma" w:cs="Tahoma"/>
          <w:sz w:val="24"/>
          <w:szCs w:val="24"/>
        </w:rPr>
        <w:t xml:space="preserve"> dla zagwarantowania prawidłowego przebiegu procesu ewaluacji należy wprowadzić działania mające na celu zapewnienie właściwego potencjału organizacyjno-administracyjnego</w:t>
      </w:r>
      <w:r w:rsidR="007447BF" w:rsidRPr="007E502D">
        <w:rPr>
          <w:rStyle w:val="Odwoanieprzypisudolnego"/>
          <w:rFonts w:ascii="Tahoma" w:hAnsi="Tahoma" w:cs="Tahoma"/>
          <w:sz w:val="24"/>
          <w:szCs w:val="24"/>
        </w:rPr>
        <w:footnoteReference w:id="10"/>
      </w:r>
      <w:r w:rsidRPr="007E502D">
        <w:rPr>
          <w:rFonts w:ascii="Tahoma" w:hAnsi="Tahoma" w:cs="Tahoma"/>
          <w:sz w:val="24"/>
          <w:szCs w:val="24"/>
        </w:rPr>
        <w:t>.</w:t>
      </w:r>
      <w:r w:rsidR="00FA1B1C" w:rsidRPr="007E502D">
        <w:rPr>
          <w:rFonts w:ascii="Tahoma" w:hAnsi="Tahoma" w:cs="Tahoma"/>
          <w:sz w:val="24"/>
          <w:szCs w:val="24"/>
        </w:rPr>
        <w:t xml:space="preserve"> Pierwszy z warunków do spełnienia w ramach tego celu, czyli funkcjonalna niezależność </w:t>
      </w:r>
      <w:proofErr w:type="spellStart"/>
      <w:r w:rsidR="00FA1B1C" w:rsidRPr="007E502D">
        <w:rPr>
          <w:rFonts w:ascii="Tahoma" w:hAnsi="Tahoma" w:cs="Tahoma"/>
          <w:sz w:val="24"/>
          <w:szCs w:val="24"/>
        </w:rPr>
        <w:t>ewaluatorów</w:t>
      </w:r>
      <w:proofErr w:type="spellEnd"/>
      <w:r w:rsidR="00627E9A" w:rsidRPr="007E502D">
        <w:rPr>
          <w:rFonts w:ascii="Tahoma" w:hAnsi="Tahoma" w:cs="Tahoma"/>
          <w:sz w:val="24"/>
          <w:szCs w:val="24"/>
        </w:rPr>
        <w:t>,</w:t>
      </w:r>
      <w:r w:rsidR="00FA1B1C" w:rsidRPr="007E502D">
        <w:rPr>
          <w:rFonts w:ascii="Tahoma" w:hAnsi="Tahoma" w:cs="Tahoma"/>
          <w:sz w:val="24"/>
          <w:szCs w:val="24"/>
        </w:rPr>
        <w:t xml:space="preserve"> został opisany w rozdziale poprzednim. Kolejnym istotnym elementem jest zapewnienie odpowiednich zasobów kadrowych i organizacyjnych umożliwiających oprócz samego procesu przeprowadzenia ewaluacji również budowę potencjału ewaluacyjnego w regionie. </w:t>
      </w:r>
      <w:r w:rsidR="007D2583">
        <w:rPr>
          <w:rFonts w:ascii="Tahoma" w:hAnsi="Tahoma" w:cs="Tahoma"/>
          <w:sz w:val="24"/>
          <w:szCs w:val="24"/>
        </w:rPr>
        <w:t>„</w:t>
      </w:r>
      <w:r w:rsidR="00A8575F" w:rsidRPr="007D2583">
        <w:rPr>
          <w:rFonts w:ascii="Tahoma" w:hAnsi="Tahoma" w:cs="Tahoma"/>
          <w:sz w:val="24"/>
          <w:szCs w:val="24"/>
        </w:rPr>
        <w:t>Proces budowy potencjału ewaluacyjnego</w:t>
      </w:r>
      <w:r w:rsidR="00FA1B1C" w:rsidRPr="007D2583">
        <w:rPr>
          <w:rFonts w:ascii="Tahoma" w:hAnsi="Tahoma" w:cs="Tahoma"/>
          <w:sz w:val="24"/>
          <w:szCs w:val="24"/>
        </w:rPr>
        <w:t>, rozumiany</w:t>
      </w:r>
      <w:r w:rsidR="000C22EE" w:rsidRPr="007D2583">
        <w:rPr>
          <w:rFonts w:ascii="Tahoma" w:hAnsi="Tahoma" w:cs="Tahoma"/>
          <w:sz w:val="24"/>
          <w:szCs w:val="24"/>
        </w:rPr>
        <w:t xml:space="preserve"> jest</w:t>
      </w:r>
      <w:r w:rsidR="00FA1B1C" w:rsidRPr="007D2583">
        <w:rPr>
          <w:rFonts w:ascii="Tahoma" w:hAnsi="Tahoma" w:cs="Tahoma"/>
          <w:sz w:val="24"/>
          <w:szCs w:val="24"/>
        </w:rPr>
        <w:t xml:space="preserve"> jako system działań podejmowanych w sposób intencjonalny oraz dostosowanych do panujących okoliczności,</w:t>
      </w:r>
      <w:r w:rsidR="000C22EE" w:rsidRPr="007D2583">
        <w:rPr>
          <w:rFonts w:ascii="Tahoma" w:hAnsi="Tahoma" w:cs="Tahoma"/>
          <w:sz w:val="24"/>
          <w:szCs w:val="24"/>
        </w:rPr>
        <w:t xml:space="preserve"> który </w:t>
      </w:r>
      <w:r w:rsidR="00FA1B1C" w:rsidRPr="007D2583">
        <w:rPr>
          <w:rFonts w:ascii="Tahoma" w:hAnsi="Tahoma" w:cs="Tahoma"/>
          <w:sz w:val="24"/>
          <w:szCs w:val="24"/>
        </w:rPr>
        <w:t>ma na celu ukierunkowanie różnych procesów i praktyk w taki sposób, aby ewaluacja była realizowana i wykorzystywana we właściwy sposób</w:t>
      </w:r>
      <w:r w:rsidR="00627E9A" w:rsidRPr="007E502D">
        <w:rPr>
          <w:rFonts w:ascii="Tahoma" w:hAnsi="Tahoma" w:cs="Tahoma"/>
          <w:sz w:val="24"/>
          <w:szCs w:val="24"/>
        </w:rPr>
        <w:t>.</w:t>
      </w:r>
      <w:r w:rsidR="007D445B">
        <w:rPr>
          <w:rFonts w:ascii="Tahoma" w:hAnsi="Tahoma" w:cs="Tahoma"/>
          <w:sz w:val="24"/>
          <w:szCs w:val="24"/>
        </w:rPr>
        <w:t>”</w:t>
      </w:r>
      <w:r w:rsidR="00D579ED" w:rsidRPr="001C0BFD">
        <w:rPr>
          <w:rStyle w:val="Odwoanieprzypisudolnego"/>
          <w:rFonts w:ascii="Tahoma" w:hAnsi="Tahoma" w:cs="Tahoma"/>
          <w:sz w:val="24"/>
          <w:szCs w:val="24"/>
        </w:rPr>
        <w:footnoteReference w:id="11"/>
      </w:r>
    </w:p>
    <w:p w14:paraId="1DFE9FD8" w14:textId="2E5D8902" w:rsidR="00664C7E" w:rsidRPr="007E502D" w:rsidRDefault="00664C7E" w:rsidP="00851AB8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Jednostka ewaluacyjna FEdKP 2021-2027</w:t>
      </w:r>
      <w:r w:rsidR="00E1586E" w:rsidRPr="007E502D">
        <w:rPr>
          <w:rFonts w:ascii="Tahoma" w:hAnsi="Tahoma" w:cs="Tahoma"/>
          <w:sz w:val="24"/>
          <w:szCs w:val="24"/>
        </w:rPr>
        <w:t xml:space="preserve"> składa się z 4 osób, posiadających wieloletnie doświadczenie w przeprowadzaniu badań ewaluacyjnych </w:t>
      </w:r>
      <w:r w:rsidR="00F03B1D" w:rsidRPr="007E502D">
        <w:rPr>
          <w:rFonts w:ascii="Tahoma" w:hAnsi="Tahoma" w:cs="Tahoma"/>
          <w:sz w:val="24"/>
          <w:szCs w:val="24"/>
        </w:rPr>
        <w:t>dla perspektywy 2014-2020, a także 2007-2013</w:t>
      </w:r>
      <w:r w:rsidR="001B49BB" w:rsidRPr="007E502D">
        <w:rPr>
          <w:rFonts w:ascii="Tahoma" w:hAnsi="Tahoma" w:cs="Tahoma"/>
          <w:sz w:val="24"/>
          <w:szCs w:val="24"/>
        </w:rPr>
        <w:t xml:space="preserve">, natomiast </w:t>
      </w:r>
      <w:r w:rsidR="00E1586E" w:rsidRPr="007E502D">
        <w:rPr>
          <w:rFonts w:ascii="Tahoma" w:hAnsi="Tahoma" w:cs="Tahoma"/>
          <w:sz w:val="24"/>
          <w:szCs w:val="24"/>
        </w:rPr>
        <w:t>dwie osoby posiadają</w:t>
      </w:r>
      <w:r w:rsidR="001B49BB" w:rsidRPr="007E502D">
        <w:rPr>
          <w:rFonts w:ascii="Tahoma" w:hAnsi="Tahoma" w:cs="Tahoma"/>
          <w:sz w:val="24"/>
          <w:szCs w:val="24"/>
        </w:rPr>
        <w:t xml:space="preserve"> także</w:t>
      </w:r>
      <w:r w:rsidR="00E1586E" w:rsidRPr="007E502D">
        <w:rPr>
          <w:rFonts w:ascii="Tahoma" w:hAnsi="Tahoma" w:cs="Tahoma"/>
          <w:sz w:val="24"/>
          <w:szCs w:val="24"/>
        </w:rPr>
        <w:t xml:space="preserve"> wykształcenie socjologiczne</w:t>
      </w:r>
      <w:r w:rsidR="00FA13BB" w:rsidRPr="007E502D">
        <w:rPr>
          <w:rFonts w:ascii="Tahoma" w:hAnsi="Tahoma" w:cs="Tahoma"/>
          <w:sz w:val="24"/>
          <w:szCs w:val="24"/>
        </w:rPr>
        <w:t>, uwzględniające teoretyczne podstawy realizacji badań społecznych</w:t>
      </w:r>
      <w:r w:rsidR="001B49BB" w:rsidRPr="007E502D">
        <w:rPr>
          <w:rFonts w:ascii="Tahoma" w:hAnsi="Tahoma" w:cs="Tahoma"/>
          <w:sz w:val="24"/>
          <w:szCs w:val="24"/>
        </w:rPr>
        <w:t xml:space="preserve">. </w:t>
      </w:r>
      <w:r w:rsidR="00E57058" w:rsidRPr="007E502D">
        <w:rPr>
          <w:rFonts w:ascii="Tahoma" w:hAnsi="Tahoma" w:cs="Tahoma"/>
          <w:sz w:val="24"/>
          <w:szCs w:val="24"/>
        </w:rPr>
        <w:t>P</w:t>
      </w:r>
      <w:r w:rsidR="00334E0A" w:rsidRPr="007E502D">
        <w:rPr>
          <w:rFonts w:ascii="Tahoma" w:hAnsi="Tahoma" w:cs="Tahoma"/>
          <w:sz w:val="24"/>
          <w:szCs w:val="24"/>
        </w:rPr>
        <w:t xml:space="preserve">racownicy nieustannie podnoszą swoją wiedzę i kompetencje w zakresie realizacji badań ewaluacyjnych m.in. poprzez udział w szkoleniach, warsztatach czy konferencjach ewaluacyjnych. </w:t>
      </w:r>
    </w:p>
    <w:p w14:paraId="796061F3" w14:textId="4F1BED7E" w:rsidR="00AB1CE2" w:rsidRPr="007E502D" w:rsidRDefault="00AF0BC3" w:rsidP="008C20C6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B</w:t>
      </w:r>
      <w:r w:rsidR="00AB1CE2" w:rsidRPr="007E502D">
        <w:rPr>
          <w:rFonts w:ascii="Tahoma" w:hAnsi="Tahoma" w:cs="Tahoma"/>
          <w:sz w:val="24"/>
          <w:szCs w:val="24"/>
        </w:rPr>
        <w:t>udowa potencjału ewaluacyjnego jest związana</w:t>
      </w:r>
      <w:r w:rsidR="00A16B1D" w:rsidRPr="007E502D">
        <w:rPr>
          <w:rFonts w:ascii="Tahoma" w:hAnsi="Tahoma" w:cs="Tahoma"/>
          <w:sz w:val="24"/>
          <w:szCs w:val="24"/>
        </w:rPr>
        <w:t xml:space="preserve"> także</w:t>
      </w:r>
      <w:r w:rsidR="00AB1CE2" w:rsidRPr="007E502D">
        <w:rPr>
          <w:rFonts w:ascii="Tahoma" w:hAnsi="Tahoma" w:cs="Tahoma"/>
          <w:sz w:val="24"/>
          <w:szCs w:val="24"/>
        </w:rPr>
        <w:t xml:space="preserve"> z </w:t>
      </w:r>
      <w:r w:rsidR="00593ADA" w:rsidRPr="007E502D">
        <w:rPr>
          <w:rFonts w:ascii="Tahoma" w:hAnsi="Tahoma" w:cs="Tahoma"/>
          <w:sz w:val="24"/>
          <w:szCs w:val="24"/>
        </w:rPr>
        <w:t>zaangażowaniem</w:t>
      </w:r>
      <w:r w:rsidR="00AB1CE2" w:rsidRPr="007E502D">
        <w:rPr>
          <w:rFonts w:ascii="Tahoma" w:hAnsi="Tahoma" w:cs="Tahoma"/>
          <w:sz w:val="24"/>
          <w:szCs w:val="24"/>
        </w:rPr>
        <w:t xml:space="preserve"> podmiotów powiązanych z procesem ewaluacji</w:t>
      </w:r>
      <w:r w:rsidR="00672767">
        <w:rPr>
          <w:rFonts w:ascii="Tahoma" w:hAnsi="Tahoma" w:cs="Tahoma"/>
          <w:sz w:val="24"/>
          <w:szCs w:val="24"/>
        </w:rPr>
        <w:t>,</w:t>
      </w:r>
      <w:r w:rsidR="00AB1CE2" w:rsidRPr="007E502D">
        <w:rPr>
          <w:rFonts w:ascii="Tahoma" w:hAnsi="Tahoma" w:cs="Tahoma"/>
          <w:sz w:val="24"/>
          <w:szCs w:val="24"/>
        </w:rPr>
        <w:t xml:space="preserve"> tj. Grup</w:t>
      </w:r>
      <w:r w:rsidR="00672767">
        <w:rPr>
          <w:rFonts w:ascii="Tahoma" w:hAnsi="Tahoma" w:cs="Tahoma"/>
          <w:sz w:val="24"/>
          <w:szCs w:val="24"/>
        </w:rPr>
        <w:t>ą</w:t>
      </w:r>
      <w:r w:rsidR="00AB1CE2" w:rsidRPr="007E502D">
        <w:rPr>
          <w:rFonts w:ascii="Tahoma" w:hAnsi="Tahoma" w:cs="Tahoma"/>
          <w:sz w:val="24"/>
          <w:szCs w:val="24"/>
        </w:rPr>
        <w:t xml:space="preserve"> Sterując</w:t>
      </w:r>
      <w:r w:rsidR="00F0704C">
        <w:rPr>
          <w:rFonts w:ascii="Tahoma" w:hAnsi="Tahoma" w:cs="Tahoma"/>
          <w:sz w:val="24"/>
          <w:szCs w:val="24"/>
        </w:rPr>
        <w:t>ą</w:t>
      </w:r>
      <w:r w:rsidR="00AB1CE2" w:rsidRPr="007E502D">
        <w:rPr>
          <w:rFonts w:ascii="Tahoma" w:hAnsi="Tahoma" w:cs="Tahoma"/>
          <w:sz w:val="24"/>
          <w:szCs w:val="24"/>
        </w:rPr>
        <w:t xml:space="preserve"> Ewaluacją oraz Komite</w:t>
      </w:r>
      <w:r w:rsidR="00FA1B1C" w:rsidRPr="007E502D">
        <w:rPr>
          <w:rFonts w:ascii="Tahoma" w:hAnsi="Tahoma" w:cs="Tahoma"/>
          <w:sz w:val="24"/>
          <w:szCs w:val="24"/>
        </w:rPr>
        <w:t>t</w:t>
      </w:r>
      <w:r w:rsidR="00F0704C">
        <w:rPr>
          <w:rFonts w:ascii="Tahoma" w:hAnsi="Tahoma" w:cs="Tahoma"/>
          <w:sz w:val="24"/>
          <w:szCs w:val="24"/>
        </w:rPr>
        <w:t>em</w:t>
      </w:r>
      <w:r w:rsidR="00FA1B1C" w:rsidRPr="007E502D">
        <w:rPr>
          <w:rFonts w:ascii="Tahoma" w:hAnsi="Tahoma" w:cs="Tahoma"/>
          <w:sz w:val="24"/>
          <w:szCs w:val="24"/>
        </w:rPr>
        <w:t xml:space="preserve"> Monitorując</w:t>
      </w:r>
      <w:r w:rsidR="00F0704C">
        <w:rPr>
          <w:rFonts w:ascii="Tahoma" w:hAnsi="Tahoma" w:cs="Tahoma"/>
          <w:sz w:val="24"/>
          <w:szCs w:val="24"/>
        </w:rPr>
        <w:t>ym</w:t>
      </w:r>
      <w:r w:rsidR="00A023A0" w:rsidRPr="007E502D">
        <w:rPr>
          <w:rFonts w:ascii="Tahoma" w:hAnsi="Tahoma" w:cs="Tahoma"/>
          <w:sz w:val="24"/>
          <w:szCs w:val="24"/>
        </w:rPr>
        <w:t xml:space="preserve">, które </w:t>
      </w:r>
      <w:r w:rsidR="004F5C87" w:rsidRPr="007E502D">
        <w:rPr>
          <w:rFonts w:ascii="Tahoma" w:hAnsi="Tahoma" w:cs="Tahoma"/>
          <w:sz w:val="24"/>
          <w:szCs w:val="24"/>
        </w:rPr>
        <w:t>są</w:t>
      </w:r>
      <w:r w:rsidR="00A023A0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zapraszane</w:t>
      </w:r>
      <w:r w:rsidR="00A023A0" w:rsidRPr="007E502D">
        <w:rPr>
          <w:rFonts w:ascii="Tahoma" w:hAnsi="Tahoma" w:cs="Tahoma"/>
          <w:sz w:val="24"/>
          <w:szCs w:val="24"/>
        </w:rPr>
        <w:t xml:space="preserve"> </w:t>
      </w:r>
      <w:r w:rsidR="00876E79" w:rsidRPr="007E502D">
        <w:rPr>
          <w:rFonts w:ascii="Tahoma" w:hAnsi="Tahoma" w:cs="Tahoma"/>
          <w:sz w:val="24"/>
          <w:szCs w:val="24"/>
        </w:rPr>
        <w:t xml:space="preserve">m.in. </w:t>
      </w:r>
      <w:r w:rsidR="00A023A0" w:rsidRPr="007E502D">
        <w:rPr>
          <w:rFonts w:ascii="Tahoma" w:hAnsi="Tahoma" w:cs="Tahoma"/>
          <w:sz w:val="24"/>
          <w:szCs w:val="24"/>
        </w:rPr>
        <w:t xml:space="preserve">do udziału w szkoleniach, warsztatach i konferencjach propagujących idee ewaluacji. </w:t>
      </w:r>
    </w:p>
    <w:p w14:paraId="721E881F" w14:textId="4B66A91F" w:rsidR="00965BFB" w:rsidRPr="007E502D" w:rsidRDefault="00AF0BC3" w:rsidP="008C20C6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W perspektywie 2021-2027 zakłada się realizację </w:t>
      </w:r>
      <w:r w:rsidRPr="007E502D">
        <w:rPr>
          <w:rFonts w:ascii="Tahoma" w:hAnsi="Tahoma" w:cs="Tahoma"/>
          <w:b/>
          <w:bCs/>
          <w:sz w:val="24"/>
          <w:szCs w:val="24"/>
        </w:rPr>
        <w:t>minimum 5 szkoleń</w:t>
      </w:r>
      <w:r w:rsidRPr="007E502D">
        <w:rPr>
          <w:rFonts w:ascii="Tahoma" w:hAnsi="Tahoma" w:cs="Tahoma"/>
          <w:sz w:val="24"/>
          <w:szCs w:val="24"/>
        </w:rPr>
        <w:t xml:space="preserve"> o tematyce związanej z metodologią badań </w:t>
      </w:r>
      <w:r w:rsidR="00925D73" w:rsidRPr="007E502D">
        <w:rPr>
          <w:rFonts w:ascii="Tahoma" w:hAnsi="Tahoma" w:cs="Tahoma"/>
          <w:sz w:val="24"/>
          <w:szCs w:val="24"/>
        </w:rPr>
        <w:t xml:space="preserve">(w tym budowaniem dostępnych narzędzi i przeprowadzaniem badań ewaluacyjnych), </w:t>
      </w:r>
      <w:r w:rsidRPr="007E502D">
        <w:rPr>
          <w:rFonts w:ascii="Tahoma" w:hAnsi="Tahoma" w:cs="Tahoma"/>
          <w:sz w:val="24"/>
          <w:szCs w:val="24"/>
        </w:rPr>
        <w:t>dopasowaniem badań do zmieniających się trendów</w:t>
      </w:r>
      <w:r w:rsidR="001F5ACC">
        <w:rPr>
          <w:rFonts w:ascii="Tahoma" w:hAnsi="Tahoma" w:cs="Tahoma"/>
          <w:sz w:val="24"/>
          <w:szCs w:val="24"/>
        </w:rPr>
        <w:t>,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1F5ACC" w:rsidRPr="007E502D">
        <w:rPr>
          <w:rFonts w:ascii="Tahoma" w:hAnsi="Tahoma" w:cs="Tahoma"/>
          <w:sz w:val="24"/>
          <w:szCs w:val="24"/>
        </w:rPr>
        <w:t xml:space="preserve">wypełnianiem zasad równościowych </w:t>
      </w:r>
      <w:r w:rsidRPr="007E502D">
        <w:rPr>
          <w:rFonts w:ascii="Tahoma" w:hAnsi="Tahoma" w:cs="Tahoma"/>
          <w:sz w:val="24"/>
          <w:szCs w:val="24"/>
        </w:rPr>
        <w:t xml:space="preserve">itp., z zastrzeżeniem, że </w:t>
      </w:r>
      <w:r w:rsidR="001F5ACC">
        <w:rPr>
          <w:rFonts w:ascii="Tahoma" w:hAnsi="Tahoma" w:cs="Tahoma"/>
          <w:sz w:val="24"/>
          <w:szCs w:val="24"/>
        </w:rPr>
        <w:t xml:space="preserve">członkowie </w:t>
      </w:r>
      <w:r w:rsidRPr="007E502D">
        <w:rPr>
          <w:rFonts w:ascii="Tahoma" w:hAnsi="Tahoma" w:cs="Tahoma"/>
          <w:sz w:val="24"/>
          <w:szCs w:val="24"/>
        </w:rPr>
        <w:t>G</w:t>
      </w:r>
      <w:r w:rsidR="00AB4FB4" w:rsidRPr="007E502D">
        <w:rPr>
          <w:rFonts w:ascii="Tahoma" w:hAnsi="Tahoma" w:cs="Tahoma"/>
          <w:sz w:val="24"/>
          <w:szCs w:val="24"/>
        </w:rPr>
        <w:t>rup</w:t>
      </w:r>
      <w:r w:rsidR="001F5ACC">
        <w:rPr>
          <w:rFonts w:ascii="Tahoma" w:hAnsi="Tahoma" w:cs="Tahoma"/>
          <w:sz w:val="24"/>
          <w:szCs w:val="24"/>
        </w:rPr>
        <w:t>y</w:t>
      </w:r>
      <w:r w:rsidR="00AB4FB4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S</w:t>
      </w:r>
      <w:r w:rsidR="00AB4FB4" w:rsidRPr="007E502D">
        <w:rPr>
          <w:rFonts w:ascii="Tahoma" w:hAnsi="Tahoma" w:cs="Tahoma"/>
          <w:sz w:val="24"/>
          <w:szCs w:val="24"/>
        </w:rPr>
        <w:t>terując</w:t>
      </w:r>
      <w:r w:rsidR="00E0739A">
        <w:rPr>
          <w:rFonts w:ascii="Tahoma" w:hAnsi="Tahoma" w:cs="Tahoma"/>
          <w:sz w:val="24"/>
          <w:szCs w:val="24"/>
        </w:rPr>
        <w:t>ej</w:t>
      </w:r>
      <w:r w:rsidR="00AB4FB4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E</w:t>
      </w:r>
      <w:r w:rsidR="00AB4FB4" w:rsidRPr="007E502D">
        <w:rPr>
          <w:rFonts w:ascii="Tahoma" w:hAnsi="Tahoma" w:cs="Tahoma"/>
          <w:sz w:val="24"/>
          <w:szCs w:val="24"/>
        </w:rPr>
        <w:t>waluacją</w:t>
      </w:r>
      <w:r w:rsidRPr="007E502D">
        <w:rPr>
          <w:rFonts w:ascii="Tahoma" w:hAnsi="Tahoma" w:cs="Tahoma"/>
          <w:sz w:val="24"/>
          <w:szCs w:val="24"/>
        </w:rPr>
        <w:t xml:space="preserve"> będą </w:t>
      </w:r>
      <w:r w:rsidR="00E0739A">
        <w:rPr>
          <w:rFonts w:ascii="Tahoma" w:hAnsi="Tahoma" w:cs="Tahoma"/>
          <w:sz w:val="24"/>
          <w:szCs w:val="24"/>
        </w:rPr>
        <w:t>mogli zgłaszać swoje propozycje tematów</w:t>
      </w:r>
      <w:r w:rsidRPr="007E502D">
        <w:rPr>
          <w:rFonts w:ascii="Tahoma" w:hAnsi="Tahoma" w:cs="Tahoma"/>
          <w:sz w:val="24"/>
          <w:szCs w:val="24"/>
        </w:rPr>
        <w:t>.</w:t>
      </w:r>
      <w:r w:rsidR="00A45602" w:rsidRPr="007E502D">
        <w:rPr>
          <w:rFonts w:ascii="Tahoma" w:hAnsi="Tahoma" w:cs="Tahoma"/>
          <w:sz w:val="24"/>
          <w:szCs w:val="24"/>
        </w:rPr>
        <w:t xml:space="preserve"> Ponadto w ramach budowy potencjału ewaluacyjnego planowane są </w:t>
      </w:r>
      <w:r w:rsidR="00A45602" w:rsidRPr="007E502D">
        <w:rPr>
          <w:rFonts w:ascii="Tahoma" w:hAnsi="Tahoma" w:cs="Tahoma"/>
          <w:b/>
          <w:bCs/>
          <w:sz w:val="24"/>
          <w:szCs w:val="24"/>
        </w:rPr>
        <w:t>dwie kolejne edycje</w:t>
      </w:r>
      <w:r w:rsidR="00A45602" w:rsidRPr="007E502D">
        <w:rPr>
          <w:rFonts w:ascii="Tahoma" w:hAnsi="Tahoma" w:cs="Tahoma"/>
          <w:sz w:val="24"/>
          <w:szCs w:val="24"/>
        </w:rPr>
        <w:t xml:space="preserve"> </w:t>
      </w:r>
      <w:r w:rsidR="00A45602" w:rsidRPr="007E502D">
        <w:rPr>
          <w:rFonts w:ascii="Tahoma" w:hAnsi="Tahoma" w:cs="Tahoma"/>
          <w:b/>
          <w:bCs/>
          <w:sz w:val="24"/>
          <w:szCs w:val="24"/>
        </w:rPr>
        <w:t>cyklicznie realizowanej</w:t>
      </w:r>
      <w:r w:rsidR="00A45602" w:rsidRPr="007E502D">
        <w:rPr>
          <w:rFonts w:ascii="Tahoma" w:hAnsi="Tahoma" w:cs="Tahoma"/>
          <w:sz w:val="24"/>
          <w:szCs w:val="24"/>
        </w:rPr>
        <w:t xml:space="preserve"> </w:t>
      </w:r>
      <w:r w:rsidR="00A45602" w:rsidRPr="007E502D">
        <w:rPr>
          <w:rFonts w:ascii="Tahoma" w:hAnsi="Tahoma" w:cs="Tahoma"/>
          <w:b/>
          <w:bCs/>
          <w:sz w:val="24"/>
          <w:szCs w:val="24"/>
        </w:rPr>
        <w:t>Międzyregionalnej Konferencji Ewaluacyjnej</w:t>
      </w:r>
      <w:r w:rsidR="00364F09" w:rsidRPr="007E50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12"/>
      </w:r>
      <w:r w:rsidR="00593ADA" w:rsidRPr="007E502D">
        <w:rPr>
          <w:rFonts w:ascii="Tahoma" w:hAnsi="Tahoma" w:cs="Tahoma"/>
          <w:b/>
          <w:bCs/>
          <w:sz w:val="24"/>
          <w:szCs w:val="24"/>
        </w:rPr>
        <w:t xml:space="preserve">, </w:t>
      </w:r>
      <w:r w:rsidR="00A45602" w:rsidRPr="007E502D">
        <w:rPr>
          <w:rFonts w:ascii="Tahoma" w:hAnsi="Tahoma" w:cs="Tahoma"/>
          <w:sz w:val="24"/>
          <w:szCs w:val="24"/>
        </w:rPr>
        <w:t>podczas której przedstawiciele jednostek ewaluacyjnych, firm badawczych i środowiska akademickiego mają okazję do wymiany doświadczeń i pogłębiania wiedzy na temat procesu ewaluacji</w:t>
      </w:r>
      <w:r w:rsidR="009D378A" w:rsidRPr="007E502D">
        <w:rPr>
          <w:rFonts w:ascii="Tahoma" w:hAnsi="Tahoma" w:cs="Tahoma"/>
          <w:sz w:val="24"/>
          <w:szCs w:val="24"/>
        </w:rPr>
        <w:t>.</w:t>
      </w:r>
    </w:p>
    <w:p w14:paraId="1B33D253" w14:textId="06441570" w:rsidR="0082730F" w:rsidRPr="007E502D" w:rsidRDefault="00581990" w:rsidP="008C20C6">
      <w:pPr>
        <w:spacing w:after="0" w:line="276" w:lineRule="auto"/>
        <w:contextualSpacing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lastRenderedPageBreak/>
        <w:t xml:space="preserve">Budowa potencjału ewaluacyjnego zakłada również </w:t>
      </w:r>
      <w:r w:rsidR="0056133F" w:rsidRPr="007E502D">
        <w:rPr>
          <w:rFonts w:ascii="Tahoma" w:hAnsi="Tahoma" w:cs="Tahoma"/>
          <w:sz w:val="24"/>
          <w:szCs w:val="24"/>
        </w:rPr>
        <w:t xml:space="preserve">tworzenie </w:t>
      </w:r>
      <w:r w:rsidRPr="007E502D">
        <w:rPr>
          <w:rFonts w:ascii="Tahoma" w:hAnsi="Tahoma" w:cs="Tahoma"/>
          <w:sz w:val="24"/>
          <w:szCs w:val="24"/>
        </w:rPr>
        <w:t xml:space="preserve">popytu na badania ewaluacyjne w regionie. </w:t>
      </w:r>
      <w:r w:rsidR="0082730F" w:rsidRPr="007E502D">
        <w:rPr>
          <w:rFonts w:ascii="Tahoma" w:hAnsi="Tahoma" w:cs="Tahoma"/>
          <w:sz w:val="24"/>
          <w:szCs w:val="24"/>
        </w:rPr>
        <w:t>W tym celu jednostka ewaluacyjna planuje prowadzić uspołeczniony proces planowania ewaluacji np. poprzez przygotowanie i aktualizację planu ewaluacji w drodze konsultacji:</w:t>
      </w:r>
    </w:p>
    <w:p w14:paraId="13D5397D" w14:textId="760B289A" w:rsidR="00CD2152" w:rsidRPr="007E502D" w:rsidRDefault="0082730F" w:rsidP="006D1489">
      <w:pPr>
        <w:pStyle w:val="Akapitzlist"/>
        <w:numPr>
          <w:ilvl w:val="0"/>
          <w:numId w:val="10"/>
        </w:numPr>
        <w:spacing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wewnętrznych (komórki w ramach Instytucji Zarządzającej FEdKP 2021-2027</w:t>
      </w:r>
      <w:r w:rsidR="00CD2152" w:rsidRPr="007E502D">
        <w:rPr>
          <w:rFonts w:ascii="Tahoma" w:hAnsi="Tahoma" w:cs="Tahoma"/>
          <w:sz w:val="24"/>
          <w:szCs w:val="24"/>
        </w:rPr>
        <w:t xml:space="preserve"> zaangażowanie w planowanie, zarządzanie i wdrażanie programu);</w:t>
      </w:r>
    </w:p>
    <w:p w14:paraId="6F7DD721" w14:textId="5F593728" w:rsidR="00581990" w:rsidRPr="007E502D" w:rsidRDefault="0082730F" w:rsidP="006D1489">
      <w:pPr>
        <w:pStyle w:val="Akapitzlist"/>
        <w:numPr>
          <w:ilvl w:val="0"/>
          <w:numId w:val="10"/>
        </w:numPr>
        <w:spacing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zewnętrznych</w:t>
      </w:r>
      <w:r w:rsidR="00593ADA" w:rsidRPr="007E502D">
        <w:rPr>
          <w:rFonts w:ascii="Tahoma" w:hAnsi="Tahoma" w:cs="Tahoma"/>
          <w:sz w:val="24"/>
          <w:szCs w:val="24"/>
        </w:rPr>
        <w:t xml:space="preserve"> (partnerzy społeczn</w:t>
      </w:r>
      <w:r w:rsidR="00876E79" w:rsidRPr="007E502D">
        <w:rPr>
          <w:rFonts w:ascii="Tahoma" w:hAnsi="Tahoma" w:cs="Tahoma"/>
          <w:sz w:val="24"/>
          <w:szCs w:val="24"/>
        </w:rPr>
        <w:t xml:space="preserve">i oraz </w:t>
      </w:r>
      <w:r w:rsidR="00593ADA" w:rsidRPr="007E502D">
        <w:rPr>
          <w:rFonts w:ascii="Tahoma" w:hAnsi="Tahoma" w:cs="Tahoma"/>
          <w:sz w:val="24"/>
          <w:szCs w:val="24"/>
        </w:rPr>
        <w:t>gospodarczy).</w:t>
      </w:r>
    </w:p>
    <w:p w14:paraId="75311FE5" w14:textId="77F8CE36" w:rsidR="0082730F" w:rsidRPr="007E502D" w:rsidRDefault="00593ADA" w:rsidP="008C20C6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Uspołecznienie tego procesu wpłynie na lepsze dostosowanie zakresów projektów badawczych do potrzeb decydentów i innych osób zaangażowanych w realizację programu. </w:t>
      </w:r>
    </w:p>
    <w:p w14:paraId="78D6E82B" w14:textId="0D4C99D7" w:rsidR="0023209A" w:rsidRPr="0008310B" w:rsidRDefault="00546F7F" w:rsidP="008C20C6">
      <w:pPr>
        <w:keepNext/>
        <w:keepLines/>
        <w:numPr>
          <w:ilvl w:val="1"/>
          <w:numId w:val="2"/>
        </w:numPr>
        <w:spacing w:before="120" w:after="0" w:line="276" w:lineRule="auto"/>
        <w:outlineLvl w:val="0"/>
        <w:rPr>
          <w:rFonts w:ascii="Tahoma" w:eastAsiaTheme="majorEastAsia" w:hAnsi="Tahoma" w:cs="Tahoma"/>
          <w:color w:val="323E4F" w:themeColor="text2" w:themeShade="BF"/>
          <w:sz w:val="24"/>
          <w:szCs w:val="24"/>
        </w:rPr>
      </w:pPr>
      <w:bookmarkStart w:id="16" w:name="_Toc215819570"/>
      <w:r w:rsidRPr="007E502D">
        <w:rPr>
          <w:rFonts w:ascii="Tahoma" w:eastAsiaTheme="majorEastAsia" w:hAnsi="Tahoma" w:cs="Tahoma"/>
          <w:color w:val="323E4F" w:themeColor="text2" w:themeShade="BF"/>
          <w:sz w:val="24"/>
          <w:szCs w:val="24"/>
        </w:rPr>
        <w:t>Upowszechnianie wyników ewaluacji</w:t>
      </w:r>
      <w:bookmarkEnd w:id="16"/>
    </w:p>
    <w:p w14:paraId="529382B9" w14:textId="5F01F432" w:rsidR="00546F7F" w:rsidRPr="007E502D" w:rsidRDefault="0023209A" w:rsidP="008C20C6">
      <w:pPr>
        <w:spacing w:before="120" w:after="0" w:line="276" w:lineRule="auto"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OPIS STRATEGII UPOWSZECHNIANIA WYNIKÓW OBEJMUJĄCY FORMY I KANAŁY KOMUNIKACJI ORAZ DZIAŁANIA WZMACNIAJĄCE WYKORZYSTANIE EWALUACJI W PROCESACH DECYZYJNYCH POLITYK PUBLICZNYCH</w:t>
      </w:r>
    </w:p>
    <w:p w14:paraId="45C37B2E" w14:textId="329EE2B2" w:rsidR="00F9412A" w:rsidRPr="007E502D" w:rsidRDefault="0074215E" w:rsidP="008C20C6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Proces upowszechniania wyników badań ewaluacyjnych </w:t>
      </w:r>
      <w:r w:rsidR="007E3151" w:rsidRPr="007E502D">
        <w:rPr>
          <w:rFonts w:ascii="Tahoma" w:hAnsi="Tahoma" w:cs="Tahoma"/>
          <w:sz w:val="24"/>
          <w:szCs w:val="24"/>
        </w:rPr>
        <w:t xml:space="preserve">został uwzględniony w </w:t>
      </w:r>
      <w:r w:rsidR="007E3151" w:rsidRPr="001C0BFD">
        <w:rPr>
          <w:rFonts w:ascii="Tahoma" w:hAnsi="Tahoma" w:cs="Tahoma"/>
          <w:sz w:val="24"/>
          <w:szCs w:val="24"/>
        </w:rPr>
        <w:t xml:space="preserve">Wytycznych </w:t>
      </w:r>
      <w:r w:rsidR="00303FEE" w:rsidRPr="001C0BFD">
        <w:rPr>
          <w:rFonts w:ascii="Tahoma" w:hAnsi="Tahoma" w:cs="Tahoma"/>
          <w:sz w:val="24"/>
          <w:szCs w:val="24"/>
        </w:rPr>
        <w:t>dotyczących ewaluacji polityki spójności na lata 2021-2027</w:t>
      </w:r>
      <w:r w:rsidR="00303FEE" w:rsidRPr="007E502D">
        <w:rPr>
          <w:rFonts w:ascii="Tahoma" w:hAnsi="Tahoma" w:cs="Tahoma"/>
          <w:sz w:val="24"/>
          <w:szCs w:val="24"/>
        </w:rPr>
        <w:t xml:space="preserve"> w rozdziale 3.3 Rozpowszechnianie wyników ewaluacji.</w:t>
      </w:r>
      <w:r w:rsidR="0093371B" w:rsidRPr="007E502D">
        <w:rPr>
          <w:rFonts w:ascii="Tahoma" w:hAnsi="Tahoma" w:cs="Tahoma"/>
          <w:sz w:val="24"/>
          <w:szCs w:val="24"/>
        </w:rPr>
        <w:t xml:space="preserve"> Zgodnie z jego zapisami proces </w:t>
      </w:r>
      <w:r w:rsidR="001E2587" w:rsidRPr="007E502D">
        <w:rPr>
          <w:rFonts w:ascii="Tahoma" w:hAnsi="Tahoma" w:cs="Tahoma"/>
          <w:sz w:val="24"/>
          <w:szCs w:val="24"/>
        </w:rPr>
        <w:t xml:space="preserve">ten, </w:t>
      </w:r>
      <w:r w:rsidR="0093371B" w:rsidRPr="007E502D">
        <w:rPr>
          <w:rFonts w:ascii="Tahoma" w:hAnsi="Tahoma" w:cs="Tahoma"/>
          <w:sz w:val="24"/>
          <w:szCs w:val="24"/>
        </w:rPr>
        <w:t>w tym najważniejsi odbiorcy wyników</w:t>
      </w:r>
      <w:r w:rsidR="001E2587" w:rsidRPr="007E502D">
        <w:rPr>
          <w:rFonts w:ascii="Tahoma" w:hAnsi="Tahoma" w:cs="Tahoma"/>
          <w:sz w:val="24"/>
          <w:szCs w:val="24"/>
        </w:rPr>
        <w:t xml:space="preserve"> i</w:t>
      </w:r>
      <w:r w:rsidR="0093371B" w:rsidRPr="007E502D">
        <w:rPr>
          <w:rFonts w:ascii="Tahoma" w:hAnsi="Tahoma" w:cs="Tahoma"/>
          <w:sz w:val="24"/>
          <w:szCs w:val="24"/>
        </w:rPr>
        <w:t xml:space="preserve"> kanały informacyjne powinny być określane już na etapie wstępnego projektowania badania. Obowiązek wynikający z Wytycznych mówi o tym, że każde badanie ewaluacyjne podlega obowiązkowi upublicznienia</w:t>
      </w:r>
      <w:r w:rsidR="009E4A09" w:rsidRPr="007E502D">
        <w:rPr>
          <w:rFonts w:ascii="Tahoma" w:hAnsi="Tahoma" w:cs="Tahoma"/>
          <w:sz w:val="24"/>
          <w:szCs w:val="24"/>
        </w:rPr>
        <w:t xml:space="preserve"> w formie elektronicznej</w:t>
      </w:r>
      <w:r w:rsidR="00790483" w:rsidRPr="007E502D">
        <w:rPr>
          <w:rFonts w:ascii="Tahoma" w:hAnsi="Tahoma" w:cs="Tahoma"/>
          <w:sz w:val="24"/>
          <w:szCs w:val="24"/>
        </w:rPr>
        <w:t>, w szczególności mowa tu o podstawowych produktach z badania tj. raportach końcowych. Niemniej jednak</w:t>
      </w:r>
      <w:r w:rsidR="004A0639" w:rsidRPr="007E502D">
        <w:rPr>
          <w:rFonts w:ascii="Tahoma" w:hAnsi="Tahoma" w:cs="Tahoma"/>
          <w:sz w:val="24"/>
          <w:szCs w:val="24"/>
        </w:rPr>
        <w:t xml:space="preserve"> </w:t>
      </w:r>
      <w:r w:rsidR="00C22D63" w:rsidRPr="007E502D">
        <w:rPr>
          <w:rFonts w:ascii="Tahoma" w:hAnsi="Tahoma" w:cs="Tahoma"/>
          <w:sz w:val="24"/>
          <w:szCs w:val="24"/>
        </w:rPr>
        <w:t>Je</w:t>
      </w:r>
      <w:r w:rsidR="004A0639" w:rsidRPr="007E502D">
        <w:rPr>
          <w:rFonts w:ascii="Tahoma" w:hAnsi="Tahoma" w:cs="Tahoma"/>
          <w:sz w:val="24"/>
          <w:szCs w:val="24"/>
        </w:rPr>
        <w:t xml:space="preserve">dnostka </w:t>
      </w:r>
      <w:r w:rsidR="00C22D63" w:rsidRPr="007E502D">
        <w:rPr>
          <w:rFonts w:ascii="Tahoma" w:hAnsi="Tahoma" w:cs="Tahoma"/>
          <w:sz w:val="24"/>
          <w:szCs w:val="24"/>
        </w:rPr>
        <w:t>E</w:t>
      </w:r>
      <w:r w:rsidR="004A0639" w:rsidRPr="007E502D">
        <w:rPr>
          <w:rFonts w:ascii="Tahoma" w:hAnsi="Tahoma" w:cs="Tahoma"/>
          <w:sz w:val="24"/>
          <w:szCs w:val="24"/>
        </w:rPr>
        <w:t>waluacyjna FEdKP 2021-2027</w:t>
      </w:r>
      <w:r w:rsidR="00C22D63" w:rsidRPr="007E502D">
        <w:rPr>
          <w:rFonts w:ascii="Tahoma" w:hAnsi="Tahoma" w:cs="Tahoma"/>
          <w:sz w:val="24"/>
          <w:szCs w:val="24"/>
        </w:rPr>
        <w:t xml:space="preserve"> każdorazowo podczas projektowania badania planuje również inne produkty ewaluacji, które w bardziej przystępny sposób komunikują najważniejsze wyniki badań głównym odbiorcom, a do najczęstszych produktów należą infografiki/</w:t>
      </w:r>
      <w:proofErr w:type="spellStart"/>
      <w:r w:rsidR="00C22D63" w:rsidRPr="007E502D">
        <w:rPr>
          <w:rFonts w:ascii="Tahoma" w:hAnsi="Tahoma" w:cs="Tahoma"/>
          <w:sz w:val="24"/>
          <w:szCs w:val="24"/>
        </w:rPr>
        <w:t>dashboard</w:t>
      </w:r>
      <w:r w:rsidR="002A7BAD" w:rsidRPr="007E502D">
        <w:rPr>
          <w:rFonts w:ascii="Tahoma" w:hAnsi="Tahoma" w:cs="Tahoma"/>
          <w:sz w:val="24"/>
          <w:szCs w:val="24"/>
        </w:rPr>
        <w:t>y</w:t>
      </w:r>
      <w:proofErr w:type="spellEnd"/>
      <w:r w:rsidR="00C22D63" w:rsidRPr="007E502D">
        <w:rPr>
          <w:rFonts w:ascii="Tahoma" w:hAnsi="Tahoma" w:cs="Tahoma"/>
          <w:sz w:val="24"/>
          <w:szCs w:val="24"/>
        </w:rPr>
        <w:t>, broszury, a w uzasadnionych przypadkach również kilkuminutowe filmiki</w:t>
      </w:r>
      <w:r w:rsidR="009E4A09" w:rsidRPr="007E502D">
        <w:rPr>
          <w:rFonts w:ascii="Tahoma" w:hAnsi="Tahoma" w:cs="Tahoma"/>
          <w:sz w:val="24"/>
          <w:szCs w:val="24"/>
        </w:rPr>
        <w:t>.</w:t>
      </w:r>
      <w:r w:rsidR="00C22D63" w:rsidRPr="007E502D">
        <w:rPr>
          <w:rFonts w:ascii="Tahoma" w:hAnsi="Tahoma" w:cs="Tahoma"/>
          <w:sz w:val="24"/>
          <w:szCs w:val="24"/>
        </w:rPr>
        <w:t xml:space="preserve"> Decyzja o tym, które produkty będą opracowane w poszczególnych badaniach zależy od </w:t>
      </w:r>
      <w:r w:rsidR="00F746AC" w:rsidRPr="007E502D">
        <w:rPr>
          <w:rFonts w:ascii="Tahoma" w:hAnsi="Tahoma" w:cs="Tahoma"/>
          <w:sz w:val="24"/>
          <w:szCs w:val="24"/>
        </w:rPr>
        <w:t xml:space="preserve">potencjalnych </w:t>
      </w:r>
      <w:r w:rsidR="00C22D63" w:rsidRPr="007E502D">
        <w:rPr>
          <w:rFonts w:ascii="Tahoma" w:hAnsi="Tahoma" w:cs="Tahoma"/>
          <w:sz w:val="24"/>
          <w:szCs w:val="24"/>
        </w:rPr>
        <w:t>głównych odbiorców wyników, a także od tematyki danej ewaluacji.</w:t>
      </w:r>
      <w:r w:rsidR="00790483" w:rsidRPr="007E502D">
        <w:rPr>
          <w:rFonts w:ascii="Tahoma" w:hAnsi="Tahoma" w:cs="Tahoma"/>
          <w:sz w:val="24"/>
          <w:szCs w:val="24"/>
        </w:rPr>
        <w:t xml:space="preserve"> Szczegółowe informacje na temat </w:t>
      </w:r>
      <w:r w:rsidR="00C22D63" w:rsidRPr="007E502D">
        <w:rPr>
          <w:rFonts w:ascii="Tahoma" w:hAnsi="Tahoma" w:cs="Tahoma"/>
          <w:sz w:val="24"/>
          <w:szCs w:val="24"/>
        </w:rPr>
        <w:t xml:space="preserve">najczęstszych </w:t>
      </w:r>
      <w:r w:rsidR="00790483" w:rsidRPr="007E502D">
        <w:rPr>
          <w:rFonts w:ascii="Tahoma" w:hAnsi="Tahoma" w:cs="Tahoma"/>
          <w:sz w:val="24"/>
          <w:szCs w:val="24"/>
        </w:rPr>
        <w:t>kanałów upowszechniania wyników badań zaprezentowano w poniższej tabeli.</w:t>
      </w:r>
    </w:p>
    <w:p w14:paraId="42179E54" w14:textId="713D3E7E" w:rsidR="000B0EB8" w:rsidRPr="0008310B" w:rsidRDefault="000B0EB8" w:rsidP="00394A6E">
      <w:pPr>
        <w:pStyle w:val="Legenda"/>
        <w:keepNext/>
        <w:spacing w:before="120" w:after="0"/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</w:pPr>
      <w:r w:rsidRPr="0008310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Tabela </w:t>
      </w:r>
      <w:bookmarkStart w:id="17" w:name="_Hlk182979762"/>
      <w:r w:rsidRPr="0008310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begin"/>
      </w:r>
      <w:r w:rsidRPr="0008310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instrText xml:space="preserve"> SEQ Tabela \* ARABIC </w:instrText>
      </w:r>
      <w:r w:rsidRPr="0008310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separate"/>
      </w:r>
      <w:r w:rsidR="00415E96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5</w:t>
      </w:r>
      <w:r w:rsidRPr="0008310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end"/>
      </w:r>
      <w:r w:rsidR="004E4A18" w:rsidRPr="0008310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.</w:t>
      </w:r>
      <w:r w:rsidRPr="0008310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Najważniejsze kanały upowszechniania wyników ewaluacji</w:t>
      </w:r>
      <w:bookmarkEnd w:id="1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0"/>
        <w:gridCol w:w="4538"/>
        <w:gridCol w:w="4312"/>
      </w:tblGrid>
      <w:tr w:rsidR="000B0EB8" w:rsidRPr="007E502D" w14:paraId="778AB185" w14:textId="77777777" w:rsidTr="009D384D">
        <w:trPr>
          <w:trHeight w:val="348"/>
        </w:trPr>
        <w:tc>
          <w:tcPr>
            <w:tcW w:w="620" w:type="dxa"/>
            <w:shd w:val="clear" w:color="auto" w:fill="8EAADB" w:themeFill="accent1" w:themeFillTint="99"/>
            <w:vAlign w:val="center"/>
          </w:tcPr>
          <w:p w14:paraId="35C7FFB8" w14:textId="225E0C36" w:rsidR="000B0EB8" w:rsidRPr="007E502D" w:rsidRDefault="000B0EB8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538" w:type="dxa"/>
            <w:shd w:val="clear" w:color="auto" w:fill="8EAADB" w:themeFill="accent1" w:themeFillTint="99"/>
            <w:vAlign w:val="center"/>
          </w:tcPr>
          <w:p w14:paraId="54AA0006" w14:textId="1355270A" w:rsidR="000B0EB8" w:rsidRPr="007E502D" w:rsidRDefault="000B0EB8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Kanały wykorzystywane do upowszechniania wyników</w:t>
            </w:r>
          </w:p>
        </w:tc>
        <w:tc>
          <w:tcPr>
            <w:tcW w:w="4312" w:type="dxa"/>
            <w:shd w:val="clear" w:color="auto" w:fill="8EAADB" w:themeFill="accent1" w:themeFillTint="99"/>
            <w:vAlign w:val="center"/>
          </w:tcPr>
          <w:p w14:paraId="49AFC7A4" w14:textId="7E1FAC3A" w:rsidR="000B0EB8" w:rsidRPr="007E502D" w:rsidRDefault="005D759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Informacje </w:t>
            </w:r>
            <w:r w:rsidR="00F943EE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szczegółowe</w:t>
            </w:r>
          </w:p>
        </w:tc>
      </w:tr>
      <w:tr w:rsidR="000B0EB8" w:rsidRPr="007E502D" w14:paraId="66E4B425" w14:textId="77777777" w:rsidTr="009D384D">
        <w:trPr>
          <w:trHeight w:val="696"/>
        </w:trPr>
        <w:tc>
          <w:tcPr>
            <w:tcW w:w="620" w:type="dxa"/>
            <w:vAlign w:val="center"/>
          </w:tcPr>
          <w:p w14:paraId="1EC93E71" w14:textId="77777777" w:rsidR="000B0EB8" w:rsidRPr="007E502D" w:rsidRDefault="000B0EB8" w:rsidP="006D1489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38" w:type="dxa"/>
            <w:vAlign w:val="center"/>
          </w:tcPr>
          <w:p w14:paraId="296D4A19" w14:textId="44C89058" w:rsidR="000B0EB8" w:rsidRPr="007E502D" w:rsidRDefault="005D759D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Elektroniczne </w:t>
            </w:r>
            <w:r w:rsidR="00D676D0" w:rsidRPr="007E502D">
              <w:rPr>
                <w:rFonts w:ascii="Tahoma" w:hAnsi="Tahoma" w:cs="Tahoma"/>
                <w:sz w:val="24"/>
                <w:szCs w:val="24"/>
              </w:rPr>
              <w:t xml:space="preserve">przekazanie </w:t>
            </w:r>
            <w:r w:rsidRPr="007E502D">
              <w:rPr>
                <w:rFonts w:ascii="Tahoma" w:hAnsi="Tahoma" w:cs="Tahoma"/>
                <w:sz w:val="24"/>
                <w:szCs w:val="24"/>
              </w:rPr>
              <w:t>wyników zgodnie z zapisami Wytycznych dotyczących ewaluacji polityki spójności na lata 2021-2027, sekcja 3.3.2</w:t>
            </w:r>
            <w:r w:rsidR="00A004CA"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312" w:type="dxa"/>
            <w:vAlign w:val="center"/>
          </w:tcPr>
          <w:p w14:paraId="66F7DB82" w14:textId="77777777" w:rsidR="00AD7EFB" w:rsidRPr="007E502D" w:rsidRDefault="00F943EE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IZ wypełniając ten </w:t>
            </w:r>
            <w:r w:rsidR="00A004CA" w:rsidRPr="007E502D">
              <w:rPr>
                <w:rFonts w:ascii="Tahoma" w:hAnsi="Tahoma" w:cs="Tahoma"/>
                <w:sz w:val="24"/>
                <w:szCs w:val="24"/>
              </w:rPr>
              <w:t>wymó</w:t>
            </w:r>
            <w:r w:rsidR="00801398" w:rsidRPr="007E502D">
              <w:rPr>
                <w:rFonts w:ascii="Tahoma" w:hAnsi="Tahoma" w:cs="Tahoma"/>
                <w:sz w:val="24"/>
                <w:szCs w:val="24"/>
              </w:rPr>
              <w:t>g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przekazuje</w:t>
            </w:r>
            <w:r w:rsidR="00AD7EFB" w:rsidRPr="007E502D">
              <w:rPr>
                <w:rFonts w:ascii="Tahoma" w:hAnsi="Tahoma" w:cs="Tahoma"/>
                <w:sz w:val="24"/>
                <w:szCs w:val="24"/>
              </w:rPr>
              <w:t xml:space="preserve"> raporty z badań do:</w:t>
            </w:r>
          </w:p>
          <w:p w14:paraId="73C465D7" w14:textId="15F77825" w:rsidR="00AD7EFB" w:rsidRPr="007E502D" w:rsidRDefault="001B3016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="00AD7EFB" w:rsidRPr="007E502D">
              <w:rPr>
                <w:rFonts w:ascii="Tahoma" w:hAnsi="Tahoma" w:cs="Tahoma"/>
                <w:sz w:val="24"/>
                <w:szCs w:val="24"/>
              </w:rPr>
              <w:t>Komitetu Monitorujące</w:t>
            </w:r>
            <w:r w:rsidR="00F0704C">
              <w:rPr>
                <w:rFonts w:ascii="Tahoma" w:hAnsi="Tahoma" w:cs="Tahoma"/>
                <w:sz w:val="24"/>
                <w:szCs w:val="24"/>
              </w:rPr>
              <w:t>go</w:t>
            </w:r>
            <w:r w:rsidR="00AD7EFB" w:rsidRPr="007E502D">
              <w:rPr>
                <w:rFonts w:ascii="Tahoma" w:hAnsi="Tahoma" w:cs="Tahoma"/>
                <w:sz w:val="24"/>
                <w:szCs w:val="24"/>
              </w:rPr>
              <w:t xml:space="preserve"> FEdKP 2021-2027</w:t>
            </w:r>
            <w:r w:rsidR="0059463F">
              <w:rPr>
                <w:rFonts w:ascii="Tahoma" w:hAnsi="Tahoma" w:cs="Tahoma"/>
                <w:sz w:val="24"/>
                <w:szCs w:val="24"/>
              </w:rPr>
              <w:t>,</w:t>
            </w:r>
          </w:p>
          <w:p w14:paraId="73999B38" w14:textId="3C72F329" w:rsidR="000B0EB8" w:rsidRPr="007E502D" w:rsidRDefault="001B3016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="00AD7EFB" w:rsidRPr="007E502D">
              <w:rPr>
                <w:rFonts w:ascii="Tahoma" w:hAnsi="Tahoma" w:cs="Tahoma"/>
                <w:sz w:val="24"/>
                <w:szCs w:val="24"/>
              </w:rPr>
              <w:t>Krajowej Jednostki Ewaluacji, która zamieszcza raport w Bazie Badań Ewaluacyjnych</w:t>
            </w:r>
            <w:r w:rsidR="0059463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7A2ABB" w:rsidRPr="007E502D" w14:paraId="5B733F5D" w14:textId="77777777" w:rsidTr="009D384D">
        <w:trPr>
          <w:trHeight w:val="696"/>
        </w:trPr>
        <w:tc>
          <w:tcPr>
            <w:tcW w:w="620" w:type="dxa"/>
            <w:vAlign w:val="center"/>
          </w:tcPr>
          <w:p w14:paraId="3281769B" w14:textId="77777777" w:rsidR="007A2ABB" w:rsidRPr="007E502D" w:rsidRDefault="007A2ABB" w:rsidP="006D1489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38" w:type="dxa"/>
            <w:vAlign w:val="center"/>
          </w:tcPr>
          <w:p w14:paraId="2BAFF1B3" w14:textId="20E75120" w:rsidR="007A2ABB" w:rsidRPr="007E502D" w:rsidRDefault="00D676D0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bookmarkStart w:id="18" w:name="_Hlk182979788"/>
            <w:r w:rsidRPr="007E502D">
              <w:rPr>
                <w:rFonts w:ascii="Tahoma" w:hAnsi="Tahoma" w:cs="Tahoma"/>
                <w:sz w:val="24"/>
                <w:szCs w:val="24"/>
              </w:rPr>
              <w:t>Upublicznienie na s</w:t>
            </w:r>
            <w:r w:rsidR="007A2ABB" w:rsidRPr="007E502D">
              <w:rPr>
                <w:rFonts w:ascii="Tahoma" w:hAnsi="Tahoma" w:cs="Tahoma"/>
                <w:sz w:val="24"/>
                <w:szCs w:val="24"/>
              </w:rPr>
              <w:t>tron</w:t>
            </w:r>
            <w:r w:rsidRPr="007E502D">
              <w:rPr>
                <w:rFonts w:ascii="Tahoma" w:hAnsi="Tahoma" w:cs="Tahoma"/>
                <w:sz w:val="24"/>
                <w:szCs w:val="24"/>
              </w:rPr>
              <w:t>ie</w:t>
            </w:r>
            <w:r w:rsidR="007A2ABB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F5429C">
              <w:rPr>
                <w:rFonts w:ascii="Tahoma" w:hAnsi="Tahoma" w:cs="Tahoma"/>
                <w:sz w:val="24"/>
                <w:szCs w:val="24"/>
              </w:rPr>
              <w:t>fundusze</w:t>
            </w:r>
            <w:r w:rsidR="004A2A77">
              <w:rPr>
                <w:rFonts w:ascii="Tahoma" w:hAnsi="Tahoma" w:cs="Tahoma"/>
                <w:sz w:val="24"/>
                <w:szCs w:val="24"/>
              </w:rPr>
              <w:t>ue</w:t>
            </w:r>
            <w:r w:rsidR="00F5429C">
              <w:rPr>
                <w:rFonts w:ascii="Tahoma" w:hAnsi="Tahoma" w:cs="Tahoma"/>
                <w:sz w:val="24"/>
                <w:szCs w:val="24"/>
              </w:rPr>
              <w:t>.kujawsko-pomorskie.pl</w:t>
            </w:r>
            <w:bookmarkEnd w:id="18"/>
          </w:p>
        </w:tc>
        <w:tc>
          <w:tcPr>
            <w:tcW w:w="4312" w:type="dxa"/>
            <w:vAlign w:val="center"/>
          </w:tcPr>
          <w:p w14:paraId="17D82E41" w14:textId="64206AC6" w:rsidR="007A2ABB" w:rsidRPr="007E502D" w:rsidRDefault="007A2ABB" w:rsidP="00852554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bookmarkStart w:id="19" w:name="_Hlk182979811"/>
            <w:r w:rsidRPr="007E502D">
              <w:rPr>
                <w:rFonts w:ascii="Tahoma" w:hAnsi="Tahoma" w:cs="Tahoma"/>
                <w:sz w:val="24"/>
                <w:szCs w:val="24"/>
              </w:rPr>
              <w:t xml:space="preserve">IZ zamieszcza w zakładce </w:t>
            </w:r>
            <w:r w:rsidR="004A2A77">
              <w:rPr>
                <w:rFonts w:ascii="Tahoma" w:hAnsi="Tahoma" w:cs="Tahoma"/>
                <w:sz w:val="24"/>
                <w:szCs w:val="24"/>
              </w:rPr>
              <w:t>aktualności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bieżące informacje na temat rozpoczęcia/</w:t>
            </w:r>
            <w:r w:rsidR="00E84C1F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zakończenia i prezentacji </w:t>
            </w: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wyników badań</w:t>
            </w:r>
            <w:bookmarkEnd w:id="19"/>
            <w:r w:rsidR="00E636BB">
              <w:rPr>
                <w:rFonts w:ascii="Tahoma" w:hAnsi="Tahoma" w:cs="Tahoma"/>
                <w:sz w:val="24"/>
                <w:szCs w:val="24"/>
              </w:rPr>
              <w:t>, natomiast w zakładce raporty analizy i ewaluacje finalne wersje raportów końcowych.</w:t>
            </w:r>
          </w:p>
        </w:tc>
      </w:tr>
      <w:tr w:rsidR="00232EB6" w:rsidRPr="007E502D" w14:paraId="203E641B" w14:textId="77777777" w:rsidTr="009D384D">
        <w:trPr>
          <w:trHeight w:val="696"/>
        </w:trPr>
        <w:tc>
          <w:tcPr>
            <w:tcW w:w="620" w:type="dxa"/>
            <w:vAlign w:val="center"/>
          </w:tcPr>
          <w:p w14:paraId="615C8120" w14:textId="77777777" w:rsidR="00232EB6" w:rsidRPr="007E502D" w:rsidRDefault="00232EB6" w:rsidP="006D1489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38" w:type="dxa"/>
            <w:vAlign w:val="center"/>
          </w:tcPr>
          <w:p w14:paraId="34D2834A" w14:textId="4E5F900E" w:rsidR="00232EB6" w:rsidRPr="007E502D" w:rsidRDefault="00232EB6" w:rsidP="00232EB6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Upublicznienie na stronie www.kujawsko-pomorskie.pl</w:t>
            </w:r>
          </w:p>
        </w:tc>
        <w:tc>
          <w:tcPr>
            <w:tcW w:w="4312" w:type="dxa"/>
            <w:vAlign w:val="center"/>
          </w:tcPr>
          <w:p w14:paraId="0B037F7C" w14:textId="741EB330" w:rsidR="00232EB6" w:rsidRPr="007E502D" w:rsidRDefault="00232EB6" w:rsidP="00232EB6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Zamieszczanie filmików na portalu www.kujawsko-pomorskie.pl w zakładce promocja/wideo</w:t>
            </w:r>
            <w:r w:rsidR="0059463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232EB6" w:rsidRPr="007E502D" w14:paraId="7754EC1E" w14:textId="77777777" w:rsidTr="009D384D">
        <w:trPr>
          <w:trHeight w:val="696"/>
        </w:trPr>
        <w:tc>
          <w:tcPr>
            <w:tcW w:w="620" w:type="dxa"/>
            <w:vAlign w:val="center"/>
          </w:tcPr>
          <w:p w14:paraId="6DC9DF04" w14:textId="77777777" w:rsidR="00232EB6" w:rsidRPr="007E502D" w:rsidRDefault="00232EB6" w:rsidP="006D1489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38" w:type="dxa"/>
            <w:vAlign w:val="center"/>
          </w:tcPr>
          <w:p w14:paraId="747D9E87" w14:textId="7C51A4B1" w:rsidR="00232EB6" w:rsidRPr="007E502D" w:rsidRDefault="00232EB6" w:rsidP="00232EB6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Prezentacje wyników badań</w:t>
            </w:r>
          </w:p>
        </w:tc>
        <w:tc>
          <w:tcPr>
            <w:tcW w:w="4312" w:type="dxa"/>
            <w:vAlign w:val="center"/>
          </w:tcPr>
          <w:p w14:paraId="12378779" w14:textId="1FF705CC" w:rsidR="00232EB6" w:rsidRPr="007E502D" w:rsidRDefault="00232EB6" w:rsidP="00232EB6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IZ organizuje spotkania informacyjne, podczas których przedstawiane są kluczowe wyniki badań</w:t>
            </w:r>
            <w:r w:rsidR="0059463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232EB6" w:rsidRPr="007E502D" w14:paraId="6073B9C3" w14:textId="77777777" w:rsidTr="009D384D">
        <w:trPr>
          <w:trHeight w:val="696"/>
        </w:trPr>
        <w:tc>
          <w:tcPr>
            <w:tcW w:w="620" w:type="dxa"/>
            <w:vAlign w:val="center"/>
          </w:tcPr>
          <w:p w14:paraId="46DC43AA" w14:textId="77777777" w:rsidR="00232EB6" w:rsidRPr="007E502D" w:rsidRDefault="00232EB6" w:rsidP="006D1489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38" w:type="dxa"/>
            <w:vAlign w:val="center"/>
          </w:tcPr>
          <w:p w14:paraId="0B1CBC95" w14:textId="000926C3" w:rsidR="00232EB6" w:rsidRPr="007E502D" w:rsidRDefault="00232EB6" w:rsidP="00232EB6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Newsletter urzędowy</w:t>
            </w:r>
          </w:p>
        </w:tc>
        <w:tc>
          <w:tcPr>
            <w:tcW w:w="4312" w:type="dxa"/>
            <w:vAlign w:val="center"/>
          </w:tcPr>
          <w:p w14:paraId="687B6237" w14:textId="1D00EF1E" w:rsidR="00232EB6" w:rsidRPr="007E502D" w:rsidRDefault="00232EB6" w:rsidP="00232EB6">
            <w:pPr>
              <w:spacing w:line="259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Przekazywanie w formie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newslettera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krótkich informacji o rozpoczęciu/zakończeniu badania z odniesieniem do strony internetowej dedykowanej ewaluacji.</w:t>
            </w:r>
          </w:p>
        </w:tc>
      </w:tr>
    </w:tbl>
    <w:p w14:paraId="38CF91CC" w14:textId="6EC1BA63" w:rsidR="00965BFB" w:rsidRPr="008C20C6" w:rsidRDefault="004E4A18" w:rsidP="008C20C6">
      <w:pPr>
        <w:spacing w:line="276" w:lineRule="auto"/>
        <w:rPr>
          <w:rFonts w:ascii="Tahoma" w:hAnsi="Tahoma" w:cs="Tahoma"/>
        </w:rPr>
      </w:pPr>
      <w:r w:rsidRPr="008C20C6">
        <w:rPr>
          <w:rFonts w:ascii="Tahoma" w:hAnsi="Tahoma" w:cs="Tahoma"/>
        </w:rPr>
        <w:t>Źródło: opracowanie własne.</w:t>
      </w:r>
    </w:p>
    <w:p w14:paraId="56B15C6F" w14:textId="6DE5F593" w:rsidR="00550C88" w:rsidRPr="007E502D" w:rsidRDefault="004307E7" w:rsidP="008C20C6">
      <w:pPr>
        <w:spacing w:before="120" w:after="0" w:line="276" w:lineRule="auto"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OPIS ZASOBÓW FINANSOWYCH NIEZBĘDNYCH DO REALIZACJI PLANU</w:t>
      </w:r>
    </w:p>
    <w:p w14:paraId="4B6744ED" w14:textId="70F10208" w:rsidR="00FC5D7E" w:rsidRPr="007E502D" w:rsidRDefault="00AE3272" w:rsidP="008C20C6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W perspektywie </w:t>
      </w:r>
      <w:r w:rsidR="0050044B" w:rsidRPr="007E502D">
        <w:rPr>
          <w:rFonts w:ascii="Tahoma" w:hAnsi="Tahoma" w:cs="Tahoma"/>
          <w:sz w:val="24"/>
          <w:szCs w:val="24"/>
        </w:rPr>
        <w:t xml:space="preserve">2021-2027 jednym z planowanych w ramach Pomocy Technicznej działań jest zapewnienie efektywnego systemu oceny Programu i gromadzenia danych, m.in.: finansowanie badań ewaluacyjnych niezbędnych do realizacji Programu; specjalistycznych analiz i studiów, ekspertyz i opinii prawnych. </w:t>
      </w:r>
    </w:p>
    <w:p w14:paraId="3457374D" w14:textId="1A5D8D6E" w:rsidR="00AE3272" w:rsidRPr="007E502D" w:rsidRDefault="0050044B" w:rsidP="008C20C6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Środki na działania ewaluacyjne </w:t>
      </w:r>
      <w:r w:rsidR="00FC5D7E" w:rsidRPr="007E502D">
        <w:rPr>
          <w:rFonts w:ascii="Tahoma" w:hAnsi="Tahoma" w:cs="Tahoma"/>
          <w:sz w:val="24"/>
          <w:szCs w:val="24"/>
        </w:rPr>
        <w:t xml:space="preserve">stanowiące wkład UE pochodzić będą z </w:t>
      </w:r>
      <w:r w:rsidRPr="007E502D">
        <w:rPr>
          <w:rFonts w:ascii="Tahoma" w:hAnsi="Tahoma" w:cs="Tahoma"/>
          <w:sz w:val="24"/>
          <w:szCs w:val="24"/>
        </w:rPr>
        <w:t>dwóch Priorytetów 9 (Pomoc Techniczna finansowana ze środków EFRR) i 10 (Pomoc Techniczna finansowana ze środków EF</w:t>
      </w:r>
      <w:r w:rsidR="00FC5D7E" w:rsidRPr="007E502D">
        <w:rPr>
          <w:rFonts w:ascii="Tahoma" w:hAnsi="Tahoma" w:cs="Tahoma"/>
          <w:sz w:val="24"/>
          <w:szCs w:val="24"/>
        </w:rPr>
        <w:t>S</w:t>
      </w:r>
      <w:r w:rsidRPr="007E502D">
        <w:rPr>
          <w:rFonts w:ascii="Tahoma" w:hAnsi="Tahoma" w:cs="Tahoma"/>
          <w:sz w:val="24"/>
          <w:szCs w:val="24"/>
        </w:rPr>
        <w:t>+)</w:t>
      </w:r>
      <w:r w:rsidR="00FC5D7E" w:rsidRPr="007E502D">
        <w:rPr>
          <w:rFonts w:ascii="Tahoma" w:hAnsi="Tahoma" w:cs="Tahoma"/>
          <w:sz w:val="24"/>
          <w:szCs w:val="24"/>
        </w:rPr>
        <w:t xml:space="preserve">, w obu przypadkach będzie to obszar wsparcia projektu </w:t>
      </w:r>
      <w:r w:rsidR="00E0739A">
        <w:rPr>
          <w:rFonts w:ascii="Tahoma" w:hAnsi="Tahoma" w:cs="Tahoma"/>
          <w:sz w:val="24"/>
          <w:szCs w:val="24"/>
        </w:rPr>
        <w:t>z</w:t>
      </w:r>
      <w:r w:rsidR="00FC5D7E" w:rsidRPr="007E502D">
        <w:rPr>
          <w:rFonts w:ascii="Tahoma" w:hAnsi="Tahoma" w:cs="Tahoma"/>
          <w:sz w:val="24"/>
          <w:szCs w:val="24"/>
        </w:rPr>
        <w:t xml:space="preserve"> </w:t>
      </w:r>
      <w:r w:rsidR="005860F8" w:rsidRPr="007E502D">
        <w:rPr>
          <w:rFonts w:ascii="Tahoma" w:hAnsi="Tahoma" w:cs="Tahoma"/>
          <w:sz w:val="24"/>
          <w:szCs w:val="24"/>
        </w:rPr>
        <w:t>kategori</w:t>
      </w:r>
      <w:r w:rsidR="00E0739A">
        <w:rPr>
          <w:rFonts w:ascii="Tahoma" w:hAnsi="Tahoma" w:cs="Tahoma"/>
          <w:sz w:val="24"/>
          <w:szCs w:val="24"/>
        </w:rPr>
        <w:t>ą</w:t>
      </w:r>
      <w:r w:rsidR="005860F8" w:rsidRPr="007E502D">
        <w:rPr>
          <w:rFonts w:ascii="Tahoma" w:hAnsi="Tahoma" w:cs="Tahoma"/>
          <w:sz w:val="24"/>
          <w:szCs w:val="24"/>
        </w:rPr>
        <w:t xml:space="preserve"> </w:t>
      </w:r>
      <w:r w:rsidR="00E84006" w:rsidRPr="007E502D">
        <w:rPr>
          <w:rFonts w:ascii="Tahoma" w:hAnsi="Tahoma" w:cs="Tahoma"/>
          <w:sz w:val="24"/>
          <w:szCs w:val="24"/>
        </w:rPr>
        <w:t xml:space="preserve">interwencji </w:t>
      </w:r>
      <w:r w:rsidR="00FC5D7E" w:rsidRPr="007E502D">
        <w:rPr>
          <w:rFonts w:ascii="Tahoma" w:hAnsi="Tahoma" w:cs="Tahoma"/>
          <w:sz w:val="24"/>
          <w:szCs w:val="24"/>
        </w:rPr>
        <w:t>181 Ewaluacja i badania, gromadzenie danych</w:t>
      </w:r>
      <w:r w:rsidRPr="007E502D">
        <w:rPr>
          <w:rFonts w:ascii="Tahoma" w:hAnsi="Tahoma" w:cs="Tahoma"/>
          <w:sz w:val="24"/>
          <w:szCs w:val="24"/>
        </w:rPr>
        <w:t xml:space="preserve">. </w:t>
      </w:r>
    </w:p>
    <w:p w14:paraId="33FAC505" w14:textId="70EA56DF" w:rsidR="005F2662" w:rsidRPr="007E502D" w:rsidRDefault="00E84006" w:rsidP="008C20C6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Montaż finansowy dla działań w ramach PT programu FEdKP</w:t>
      </w:r>
      <w:r w:rsidR="00F0704C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2021-2027 założono w proporcji 85 % (wkład UE) do 15 % (wkład budżetu województwa).</w:t>
      </w:r>
      <w:r w:rsidR="00631B0C" w:rsidRPr="007E502D">
        <w:rPr>
          <w:rFonts w:ascii="Tahoma" w:hAnsi="Tahoma" w:cs="Tahoma"/>
          <w:sz w:val="24"/>
          <w:szCs w:val="24"/>
        </w:rPr>
        <w:t xml:space="preserve"> Łącznie na działania ewaluacyjne przewidziano</w:t>
      </w:r>
      <w:r w:rsidR="00E0739A">
        <w:rPr>
          <w:rFonts w:ascii="Tahoma" w:hAnsi="Tahoma" w:cs="Tahoma"/>
          <w:sz w:val="24"/>
          <w:szCs w:val="24"/>
        </w:rPr>
        <w:t xml:space="preserve"> 1,29 mln euro, tj.</w:t>
      </w:r>
      <w:r w:rsidR="00631B0C" w:rsidRPr="007E502D">
        <w:rPr>
          <w:rFonts w:ascii="Tahoma" w:hAnsi="Tahoma" w:cs="Tahoma"/>
          <w:sz w:val="24"/>
          <w:szCs w:val="24"/>
        </w:rPr>
        <w:t xml:space="preserve"> </w:t>
      </w:r>
      <w:r w:rsidR="00CA5395">
        <w:rPr>
          <w:rFonts w:ascii="Tahoma" w:hAnsi="Tahoma" w:cs="Tahoma"/>
          <w:sz w:val="24"/>
          <w:szCs w:val="24"/>
        </w:rPr>
        <w:t>prawie</w:t>
      </w:r>
      <w:r w:rsidR="00631B0C" w:rsidRPr="007E502D">
        <w:rPr>
          <w:rFonts w:ascii="Tahoma" w:hAnsi="Tahoma" w:cs="Tahoma"/>
          <w:sz w:val="24"/>
          <w:szCs w:val="24"/>
        </w:rPr>
        <w:t xml:space="preserve"> </w:t>
      </w:r>
      <w:r w:rsidR="00E0739A">
        <w:rPr>
          <w:rFonts w:ascii="Tahoma" w:hAnsi="Tahoma" w:cs="Tahoma"/>
          <w:sz w:val="24"/>
          <w:szCs w:val="24"/>
        </w:rPr>
        <w:t>6</w:t>
      </w:r>
      <w:r w:rsidR="00631B0C" w:rsidRPr="007E502D">
        <w:rPr>
          <w:rFonts w:ascii="Tahoma" w:hAnsi="Tahoma" w:cs="Tahoma"/>
          <w:sz w:val="24"/>
          <w:szCs w:val="24"/>
        </w:rPr>
        <w:t xml:space="preserve"> mln zł</w:t>
      </w:r>
      <w:r w:rsidR="009172EA">
        <w:rPr>
          <w:rFonts w:ascii="Tahoma" w:hAnsi="Tahoma" w:cs="Tahoma"/>
          <w:sz w:val="24"/>
          <w:szCs w:val="24"/>
        </w:rPr>
        <w:t>.</w:t>
      </w:r>
    </w:p>
    <w:p w14:paraId="1F5FD166" w14:textId="2AA8F565" w:rsidR="008A5F96" w:rsidRPr="007E502D" w:rsidRDefault="008A5F96" w:rsidP="00394A6E">
      <w:pPr>
        <w:pStyle w:val="Legenda"/>
        <w:keepNext/>
        <w:spacing w:before="120" w:after="0"/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</w:pP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Tabela 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begin"/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instrText xml:space="preserve"> SEQ Tabela \* ARABIC </w:instrTex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separate"/>
      </w:r>
      <w:r w:rsidR="00415E96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6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end"/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</w:t>
      </w:r>
      <w:r w:rsidR="004A4595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Pierwotna a</w:t>
      </w:r>
      <w:r w:rsidR="005F2662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lokacja środków pomocy technicznej dostępna w programie na działania ewaluacyjne</w:t>
      </w:r>
      <w:r w:rsidR="008B39F4"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(EUR)</w:t>
      </w:r>
    </w:p>
    <w:tbl>
      <w:tblPr>
        <w:tblStyle w:val="Tabelasiatki1jasnaakcent1"/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7"/>
        <w:gridCol w:w="3663"/>
        <w:gridCol w:w="3543"/>
      </w:tblGrid>
      <w:tr w:rsidR="005F2662" w:rsidRPr="007E502D" w14:paraId="35FAD6BD" w14:textId="77777777" w:rsidTr="00A04E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dxa"/>
            <w:tcBorders>
              <w:bottom w:val="none" w:sz="0" w:space="0" w:color="auto"/>
            </w:tcBorders>
            <w:shd w:val="clear" w:color="auto" w:fill="8EAADB" w:themeFill="accent1" w:themeFillTint="99"/>
            <w:noWrap/>
            <w:hideMark/>
          </w:tcPr>
          <w:p w14:paraId="42345CE8" w14:textId="68B8863C" w:rsidR="005F2662" w:rsidRPr="007E502D" w:rsidRDefault="008B39F4" w:rsidP="008B39F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noProof/>
                <w:sz w:val="24"/>
                <w:szCs w:val="24"/>
              </w:rPr>
              <w:t xml:space="preserve">Priorytet </w:t>
            </w:r>
            <w:r w:rsidRPr="007E502D">
              <w:rPr>
                <w:rFonts w:ascii="Tahoma" w:hAnsi="Tahoma" w:cs="Tahoma"/>
                <w:sz w:val="24"/>
                <w:szCs w:val="24"/>
              </w:rPr>
              <w:t>Pomocy technicznej</w:t>
            </w:r>
          </w:p>
        </w:tc>
        <w:tc>
          <w:tcPr>
            <w:tcW w:w="3663" w:type="dxa"/>
            <w:tcBorders>
              <w:bottom w:val="none" w:sz="0" w:space="0" w:color="auto"/>
            </w:tcBorders>
            <w:shd w:val="clear" w:color="auto" w:fill="8EAADB" w:themeFill="accent1" w:themeFillTint="99"/>
            <w:hideMark/>
          </w:tcPr>
          <w:p w14:paraId="6DDD071F" w14:textId="77777777" w:rsidR="005F2662" w:rsidRPr="007E502D" w:rsidRDefault="005F2662" w:rsidP="0085255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Środki w ramach kategorii interwencji 181</w:t>
            </w:r>
          </w:p>
        </w:tc>
        <w:tc>
          <w:tcPr>
            <w:tcW w:w="3543" w:type="dxa"/>
            <w:tcBorders>
              <w:bottom w:val="none" w:sz="0" w:space="0" w:color="auto"/>
            </w:tcBorders>
            <w:shd w:val="clear" w:color="auto" w:fill="8EAADB" w:themeFill="accent1" w:themeFillTint="99"/>
            <w:hideMark/>
          </w:tcPr>
          <w:p w14:paraId="53671E1B" w14:textId="7915D6A4" w:rsidR="005F2662" w:rsidRPr="007E502D" w:rsidRDefault="005F2662" w:rsidP="0085255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Łączna kwota</w:t>
            </w:r>
            <w:r w:rsidR="008B39F4" w:rsidRPr="007E502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E502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(z 15% wkładem z budżetu województwa)</w:t>
            </w:r>
          </w:p>
        </w:tc>
      </w:tr>
      <w:tr w:rsidR="005F2662" w:rsidRPr="007E502D" w14:paraId="46C3BDB4" w14:textId="77777777" w:rsidTr="00A04E67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dxa"/>
            <w:noWrap/>
            <w:vAlign w:val="center"/>
          </w:tcPr>
          <w:p w14:paraId="730CDDD5" w14:textId="77777777" w:rsidR="005F2662" w:rsidRPr="001C0BFD" w:rsidRDefault="005F2662" w:rsidP="00852554">
            <w:pPr>
              <w:spacing w:line="240" w:lineRule="auto"/>
              <w:jc w:val="center"/>
              <w:rPr>
                <w:rFonts w:ascii="Tahoma" w:eastAsia="Times New Roman" w:hAnsi="Tahoma" w:cs="Tahoma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E0739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9 (EFRR)</w:t>
            </w:r>
          </w:p>
        </w:tc>
        <w:tc>
          <w:tcPr>
            <w:tcW w:w="3663" w:type="dxa"/>
            <w:noWrap/>
            <w:vAlign w:val="center"/>
          </w:tcPr>
          <w:p w14:paraId="4FA73807" w14:textId="77777777" w:rsidR="005F2662" w:rsidRPr="007E502D" w:rsidRDefault="005F2662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hAnsi="Tahoma" w:cs="Tahoma"/>
                <w:color w:val="000000"/>
                <w:sz w:val="24"/>
                <w:szCs w:val="24"/>
              </w:rPr>
              <w:t>791 252</w:t>
            </w:r>
          </w:p>
        </w:tc>
        <w:tc>
          <w:tcPr>
            <w:tcW w:w="3543" w:type="dxa"/>
            <w:noWrap/>
            <w:vAlign w:val="center"/>
          </w:tcPr>
          <w:p w14:paraId="5D1D43ED" w14:textId="77777777" w:rsidR="005F2662" w:rsidRPr="007E502D" w:rsidRDefault="005F2662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hAnsi="Tahoma" w:cs="Tahoma"/>
                <w:color w:val="000000"/>
                <w:sz w:val="24"/>
                <w:szCs w:val="24"/>
              </w:rPr>
              <w:t>930 885</w:t>
            </w:r>
          </w:p>
        </w:tc>
      </w:tr>
      <w:tr w:rsidR="005F2662" w:rsidRPr="007E502D" w14:paraId="416A04E2" w14:textId="77777777" w:rsidTr="00A04E67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dxa"/>
            <w:noWrap/>
            <w:hideMark/>
          </w:tcPr>
          <w:p w14:paraId="5E517DBA" w14:textId="77777777" w:rsidR="005F2662" w:rsidRPr="001C0BFD" w:rsidRDefault="005F2662" w:rsidP="00852554">
            <w:pPr>
              <w:spacing w:line="240" w:lineRule="auto"/>
              <w:jc w:val="center"/>
              <w:rPr>
                <w:rFonts w:ascii="Tahoma" w:eastAsia="Times New Roman" w:hAnsi="Tahoma" w:cs="Tahoma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E0739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 (EFS+)</w:t>
            </w:r>
          </w:p>
        </w:tc>
        <w:tc>
          <w:tcPr>
            <w:tcW w:w="3663" w:type="dxa"/>
            <w:noWrap/>
            <w:vAlign w:val="center"/>
          </w:tcPr>
          <w:p w14:paraId="77513284" w14:textId="77777777" w:rsidR="005F2662" w:rsidRPr="007E502D" w:rsidRDefault="005F2662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hAnsi="Tahoma" w:cs="Tahoma"/>
                <w:color w:val="000000"/>
                <w:sz w:val="24"/>
                <w:szCs w:val="24"/>
              </w:rPr>
              <w:t>308 748</w:t>
            </w:r>
          </w:p>
        </w:tc>
        <w:tc>
          <w:tcPr>
            <w:tcW w:w="3543" w:type="dxa"/>
            <w:noWrap/>
            <w:vAlign w:val="center"/>
          </w:tcPr>
          <w:p w14:paraId="010BEC04" w14:textId="77777777" w:rsidR="005F2662" w:rsidRPr="007E502D" w:rsidRDefault="005F2662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hAnsi="Tahoma" w:cs="Tahoma"/>
                <w:color w:val="000000"/>
                <w:sz w:val="24"/>
                <w:szCs w:val="24"/>
              </w:rPr>
              <w:t>363 233</w:t>
            </w:r>
          </w:p>
        </w:tc>
      </w:tr>
      <w:tr w:rsidR="005F2662" w:rsidRPr="007E502D" w14:paraId="1865365A" w14:textId="77777777" w:rsidTr="00A04E67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dxa"/>
            <w:noWrap/>
            <w:vAlign w:val="center"/>
            <w:hideMark/>
          </w:tcPr>
          <w:p w14:paraId="1B4A2B1F" w14:textId="1F1B515F" w:rsidR="005F2662" w:rsidRPr="001C0BFD" w:rsidRDefault="005F2662" w:rsidP="00852554">
            <w:pPr>
              <w:spacing w:line="240" w:lineRule="auto"/>
              <w:jc w:val="center"/>
              <w:rPr>
                <w:rFonts w:ascii="Tahoma" w:eastAsia="Times New Roman" w:hAnsi="Tahoma" w:cs="Tahoma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E0739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Łącznie</w:t>
            </w:r>
            <w:r w:rsidR="008B39F4" w:rsidRPr="00E0739A"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663" w:type="dxa"/>
            <w:noWrap/>
            <w:vAlign w:val="center"/>
          </w:tcPr>
          <w:p w14:paraId="0764FB1D" w14:textId="77777777" w:rsidR="005F2662" w:rsidRPr="001C0BFD" w:rsidRDefault="005F2662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1C0BFD">
              <w:rPr>
                <w:rFonts w:ascii="Tahoma" w:hAnsi="Tahoma" w:cs="Tahoma"/>
                <w:color w:val="000000"/>
                <w:sz w:val="24"/>
                <w:szCs w:val="24"/>
              </w:rPr>
              <w:t>1 100 000</w:t>
            </w:r>
          </w:p>
        </w:tc>
        <w:tc>
          <w:tcPr>
            <w:tcW w:w="3543" w:type="dxa"/>
            <w:noWrap/>
            <w:vAlign w:val="center"/>
          </w:tcPr>
          <w:p w14:paraId="48023983" w14:textId="77777777" w:rsidR="005F2662" w:rsidRPr="007E502D" w:rsidRDefault="005F2662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hAnsi="Tahoma" w:cs="Tahoma"/>
                <w:color w:val="000000"/>
                <w:sz w:val="24"/>
                <w:szCs w:val="24"/>
              </w:rPr>
              <w:t>1 294 118</w:t>
            </w:r>
          </w:p>
        </w:tc>
      </w:tr>
    </w:tbl>
    <w:p w14:paraId="702E0A4D" w14:textId="3BBF5147" w:rsidR="0049620B" w:rsidRPr="009172EA" w:rsidRDefault="00631B0C" w:rsidP="00E84006">
      <w:pPr>
        <w:spacing w:before="120" w:after="0" w:line="276" w:lineRule="auto"/>
        <w:contextualSpacing/>
        <w:rPr>
          <w:rFonts w:ascii="Tahoma" w:hAnsi="Tahoma" w:cs="Tahoma"/>
        </w:rPr>
      </w:pPr>
      <w:r w:rsidRPr="00394A6E">
        <w:rPr>
          <w:rFonts w:ascii="Tahoma" w:hAnsi="Tahoma" w:cs="Tahoma"/>
        </w:rPr>
        <w:t>Źródło: opracowanie własne.</w:t>
      </w:r>
    </w:p>
    <w:p w14:paraId="03EF443A" w14:textId="77777777" w:rsidR="009172EA" w:rsidRDefault="009172EA">
      <w:pPr>
        <w:spacing w:line="259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br w:type="page"/>
      </w:r>
    </w:p>
    <w:p w14:paraId="5EA2540B" w14:textId="537CC2A1" w:rsidR="003A706F" w:rsidRDefault="003A706F" w:rsidP="003A706F">
      <w:pPr>
        <w:pStyle w:val="Legenda"/>
        <w:keepNext/>
        <w:spacing w:before="120" w:after="0"/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</w:pP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lastRenderedPageBreak/>
        <w:t xml:space="preserve">Tabela 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begin"/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instrText xml:space="preserve"> SEQ Tabela \* ARABIC </w:instrTex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separate"/>
      </w:r>
      <w:r w:rsidR="00415E96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7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fldChar w:fldCharType="end"/>
      </w:r>
      <w:r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a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</w:t>
      </w:r>
      <w:r w:rsidR="004A4595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A</w:t>
      </w:r>
      <w:r w:rsidR="004664D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lokacja 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środków pomocy technicznej dostępn</w:t>
      </w:r>
      <w:r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ej 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w </w:t>
      </w:r>
      <w:r w:rsidR="00F5429C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P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rogramie na działania ewaluacyjne</w:t>
      </w:r>
      <w:r w:rsidR="004664D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po zmianach</w:t>
      </w:r>
      <w:r w:rsidRPr="007E502D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 xml:space="preserve"> </w:t>
      </w:r>
      <w:r w:rsidR="00F031DB" w:rsidRPr="00F031DB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(EUR)</w:t>
      </w:r>
    </w:p>
    <w:tbl>
      <w:tblPr>
        <w:tblStyle w:val="Tabelasiatki1jasnaakcent1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2978"/>
        <w:gridCol w:w="3506"/>
      </w:tblGrid>
      <w:tr w:rsidR="003A706F" w:rsidRPr="007E502D" w14:paraId="7877F9C7" w14:textId="77777777" w:rsidTr="00A04E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tcBorders>
              <w:bottom w:val="none" w:sz="0" w:space="0" w:color="auto"/>
            </w:tcBorders>
            <w:shd w:val="clear" w:color="auto" w:fill="8EAADB" w:themeFill="accent1" w:themeFillTint="99"/>
            <w:noWrap/>
            <w:hideMark/>
          </w:tcPr>
          <w:p w14:paraId="03896B20" w14:textId="77777777" w:rsidR="003A706F" w:rsidRPr="007E502D" w:rsidRDefault="003A706F" w:rsidP="0085255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noProof/>
                <w:sz w:val="24"/>
                <w:szCs w:val="24"/>
              </w:rPr>
              <w:t xml:space="preserve">Priorytet </w:t>
            </w:r>
            <w:r w:rsidRPr="007E502D">
              <w:rPr>
                <w:rFonts w:ascii="Tahoma" w:hAnsi="Tahoma" w:cs="Tahoma"/>
                <w:sz w:val="24"/>
                <w:szCs w:val="24"/>
              </w:rPr>
              <w:t>Pomocy technicznej</w:t>
            </w:r>
          </w:p>
        </w:tc>
        <w:tc>
          <w:tcPr>
            <w:tcW w:w="2978" w:type="dxa"/>
            <w:tcBorders>
              <w:bottom w:val="none" w:sz="0" w:space="0" w:color="auto"/>
            </w:tcBorders>
            <w:shd w:val="clear" w:color="auto" w:fill="8EAADB" w:themeFill="accent1" w:themeFillTint="99"/>
            <w:hideMark/>
          </w:tcPr>
          <w:p w14:paraId="49DF4D51" w14:textId="18595302" w:rsidR="003A706F" w:rsidRPr="007E502D" w:rsidRDefault="003A706F" w:rsidP="0085255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Środki w ramach kategorii interwencji 181</w:t>
            </w:r>
            <w:r w:rsidR="004664D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06" w:type="dxa"/>
            <w:tcBorders>
              <w:bottom w:val="none" w:sz="0" w:space="0" w:color="auto"/>
            </w:tcBorders>
            <w:shd w:val="clear" w:color="auto" w:fill="8EAADB" w:themeFill="accent1" w:themeFillTint="99"/>
            <w:hideMark/>
          </w:tcPr>
          <w:p w14:paraId="16A5FA17" w14:textId="24817816" w:rsidR="003A706F" w:rsidRPr="007E502D" w:rsidRDefault="003A706F" w:rsidP="0085255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Łączna kwota (z 15% wkładem z budżetu województwa)</w:t>
            </w:r>
          </w:p>
        </w:tc>
      </w:tr>
      <w:tr w:rsidR="003A706F" w:rsidRPr="007E502D" w14:paraId="48723630" w14:textId="77777777" w:rsidTr="00A04E6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noWrap/>
            <w:vAlign w:val="center"/>
          </w:tcPr>
          <w:p w14:paraId="2DB634B1" w14:textId="77777777" w:rsidR="003A706F" w:rsidRPr="001C0BFD" w:rsidRDefault="003A706F" w:rsidP="00852554">
            <w:pPr>
              <w:spacing w:line="240" w:lineRule="auto"/>
              <w:jc w:val="center"/>
              <w:rPr>
                <w:rFonts w:ascii="Tahoma" w:eastAsia="Times New Roman" w:hAnsi="Tahoma" w:cs="Tahoma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E0739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9 (EFRR)</w:t>
            </w:r>
          </w:p>
        </w:tc>
        <w:tc>
          <w:tcPr>
            <w:tcW w:w="2978" w:type="dxa"/>
            <w:noWrap/>
            <w:vAlign w:val="center"/>
          </w:tcPr>
          <w:p w14:paraId="42102545" w14:textId="0F2AEEA8" w:rsidR="003A706F" w:rsidRPr="007E502D" w:rsidRDefault="001E464D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948 889</w:t>
            </w:r>
          </w:p>
        </w:tc>
        <w:tc>
          <w:tcPr>
            <w:tcW w:w="3506" w:type="dxa"/>
            <w:noWrap/>
            <w:vAlign w:val="center"/>
          </w:tcPr>
          <w:p w14:paraId="0072A009" w14:textId="1FD46A8A" w:rsidR="003A706F" w:rsidRPr="007E502D" w:rsidRDefault="001E464D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1 116 340</w:t>
            </w:r>
          </w:p>
        </w:tc>
      </w:tr>
      <w:tr w:rsidR="003A706F" w:rsidRPr="007E502D" w14:paraId="402AF966" w14:textId="77777777" w:rsidTr="00A04E6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noWrap/>
            <w:hideMark/>
          </w:tcPr>
          <w:p w14:paraId="60959CC3" w14:textId="77777777" w:rsidR="003A706F" w:rsidRPr="001C0BFD" w:rsidRDefault="003A706F" w:rsidP="00852554">
            <w:pPr>
              <w:spacing w:line="240" w:lineRule="auto"/>
              <w:jc w:val="center"/>
              <w:rPr>
                <w:rFonts w:ascii="Tahoma" w:eastAsia="Times New Roman" w:hAnsi="Tahoma" w:cs="Tahoma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E0739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 (EFS+)</w:t>
            </w:r>
          </w:p>
        </w:tc>
        <w:tc>
          <w:tcPr>
            <w:tcW w:w="2978" w:type="dxa"/>
            <w:noWrap/>
            <w:vAlign w:val="center"/>
          </w:tcPr>
          <w:p w14:paraId="66ABDB86" w14:textId="77770912" w:rsidR="003A706F" w:rsidRPr="007E502D" w:rsidRDefault="001E464D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151 111</w:t>
            </w:r>
          </w:p>
        </w:tc>
        <w:tc>
          <w:tcPr>
            <w:tcW w:w="3506" w:type="dxa"/>
            <w:noWrap/>
            <w:vAlign w:val="center"/>
          </w:tcPr>
          <w:p w14:paraId="6A119917" w14:textId="1C15D613" w:rsidR="003A706F" w:rsidRPr="007E502D" w:rsidRDefault="001E464D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177 778</w:t>
            </w:r>
          </w:p>
        </w:tc>
      </w:tr>
      <w:tr w:rsidR="003A706F" w:rsidRPr="007E502D" w14:paraId="102102B5" w14:textId="77777777" w:rsidTr="00A04E67">
        <w:trPr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9" w:type="dxa"/>
            <w:noWrap/>
            <w:vAlign w:val="center"/>
            <w:hideMark/>
          </w:tcPr>
          <w:p w14:paraId="4BAE8310" w14:textId="77777777" w:rsidR="003A706F" w:rsidRPr="001C0BFD" w:rsidRDefault="003A706F" w:rsidP="00852554">
            <w:pPr>
              <w:spacing w:line="240" w:lineRule="auto"/>
              <w:jc w:val="center"/>
              <w:rPr>
                <w:rFonts w:ascii="Tahoma" w:eastAsia="Times New Roman" w:hAnsi="Tahoma" w:cs="Tahoma"/>
                <w:b w:val="0"/>
                <w:bCs w:val="0"/>
                <w:color w:val="000000"/>
                <w:sz w:val="24"/>
                <w:szCs w:val="24"/>
                <w:lang w:eastAsia="pl-PL"/>
              </w:rPr>
            </w:pPr>
            <w:r w:rsidRPr="00E0739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Łącznie</w:t>
            </w:r>
            <w:r w:rsidRPr="00E0739A">
              <w:rPr>
                <w:rFonts w:ascii="Tahoma" w:hAnsi="Tahoma" w:cs="Tahoma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noWrap/>
            <w:vAlign w:val="center"/>
          </w:tcPr>
          <w:p w14:paraId="00E6E1D2" w14:textId="77777777" w:rsidR="003A706F" w:rsidRPr="001C0BFD" w:rsidRDefault="003A706F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1C0BFD">
              <w:rPr>
                <w:rFonts w:ascii="Tahoma" w:hAnsi="Tahoma" w:cs="Tahoma"/>
                <w:color w:val="000000"/>
                <w:sz w:val="24"/>
                <w:szCs w:val="24"/>
              </w:rPr>
              <w:t>1 100 000</w:t>
            </w:r>
          </w:p>
        </w:tc>
        <w:tc>
          <w:tcPr>
            <w:tcW w:w="3506" w:type="dxa"/>
            <w:noWrap/>
            <w:vAlign w:val="center"/>
          </w:tcPr>
          <w:p w14:paraId="3471E312" w14:textId="77777777" w:rsidR="003A706F" w:rsidRPr="007E502D" w:rsidRDefault="003A706F" w:rsidP="00852554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E502D">
              <w:rPr>
                <w:rFonts w:ascii="Tahoma" w:hAnsi="Tahoma" w:cs="Tahoma"/>
                <w:color w:val="000000"/>
                <w:sz w:val="24"/>
                <w:szCs w:val="24"/>
              </w:rPr>
              <w:t>1 294 118</w:t>
            </w:r>
          </w:p>
        </w:tc>
      </w:tr>
    </w:tbl>
    <w:p w14:paraId="094355A3" w14:textId="7F1C1EEE" w:rsidR="003A706F" w:rsidRPr="003A706F" w:rsidRDefault="003A706F" w:rsidP="003A706F">
      <w:pPr>
        <w:rPr>
          <w:rFonts w:ascii="Tahoma" w:hAnsi="Tahoma" w:cs="Tahoma"/>
        </w:rPr>
      </w:pPr>
      <w:r w:rsidRPr="003A706F">
        <w:rPr>
          <w:rFonts w:ascii="Tahoma" w:hAnsi="Tahoma" w:cs="Tahoma"/>
        </w:rPr>
        <w:t>Źródło: opracowanie własne.</w:t>
      </w:r>
    </w:p>
    <w:p w14:paraId="22886E91" w14:textId="2D788767" w:rsidR="00546F7F" w:rsidRPr="007E502D" w:rsidRDefault="004307E7" w:rsidP="004307E7">
      <w:pPr>
        <w:spacing w:before="120" w:after="0" w:line="276" w:lineRule="auto"/>
        <w:contextualSpacing/>
        <w:rPr>
          <w:rFonts w:ascii="Tahoma" w:hAnsi="Tahoma" w:cs="Tahoma"/>
          <w:b/>
          <w:bCs/>
          <w:sz w:val="24"/>
          <w:szCs w:val="24"/>
        </w:rPr>
      </w:pPr>
      <w:r w:rsidRPr="007E502D">
        <w:rPr>
          <w:rFonts w:ascii="Tahoma" w:hAnsi="Tahoma" w:cs="Tahoma"/>
          <w:b/>
          <w:bCs/>
          <w:sz w:val="24"/>
          <w:szCs w:val="24"/>
        </w:rPr>
        <w:t>OPIS GŁÓWNYCH SPOSOBÓW I MECHANIZMÓW ZAPEWNIENIA WYSOKIEJ JAKOŚCI DZIAŁAŃ EWALUACYJNYCH</w:t>
      </w:r>
    </w:p>
    <w:p w14:paraId="5383F793" w14:textId="6B4E88B3" w:rsidR="004E43A8" w:rsidRPr="007E502D" w:rsidRDefault="00D92445" w:rsidP="008C20C6">
      <w:pPr>
        <w:spacing w:before="120" w:after="0" w:line="276" w:lineRule="auto"/>
        <w:contextualSpacing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Realizacja wysokiej jakości działań ewaluacyjnych stanowi nadrzędny cel procesu ewaluacji. </w:t>
      </w:r>
      <w:r w:rsidR="004E43A8" w:rsidRPr="007E502D">
        <w:rPr>
          <w:rFonts w:ascii="Tahoma" w:hAnsi="Tahoma" w:cs="Tahoma"/>
          <w:sz w:val="24"/>
          <w:szCs w:val="24"/>
        </w:rPr>
        <w:t>Jednostka ewaluacyjna w celu zapewnienia wysokiej jakości badań będzie podejmowała szereg czynności na poszczególnych etapach procesu ewaluacji. Wśród najważniejszych należy wymienić:</w:t>
      </w:r>
    </w:p>
    <w:p w14:paraId="095B8032" w14:textId="0D1A00CC" w:rsidR="00B64354" w:rsidRPr="007E502D" w:rsidRDefault="00B64354" w:rsidP="006D1489">
      <w:pPr>
        <w:numPr>
          <w:ilvl w:val="0"/>
          <w:numId w:val="35"/>
        </w:numPr>
        <w:autoSpaceDE w:val="0"/>
        <w:autoSpaceDN w:val="0"/>
        <w:adjustRightInd w:val="0"/>
        <w:spacing w:before="60" w:after="0" w:line="276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 xml:space="preserve">rozpoznanie tematu, który będzie przedmiotem badania ewaluacyjnego,  </w:t>
      </w:r>
    </w:p>
    <w:p w14:paraId="15DD9871" w14:textId="77777777" w:rsidR="00BB5B34" w:rsidRPr="007E502D" w:rsidRDefault="00BB5B34" w:rsidP="006D1489">
      <w:pPr>
        <w:numPr>
          <w:ilvl w:val="0"/>
          <w:numId w:val="35"/>
        </w:numPr>
        <w:autoSpaceDE w:val="0"/>
        <w:autoSpaceDN w:val="0"/>
        <w:adjustRightInd w:val="0"/>
        <w:spacing w:before="60" w:after="0" w:line="276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 xml:space="preserve">opracowanie kryteriów wyboru wykonawców dostosowanych do tematyki badań i zapewniających wysoki potencjał merytoryczny </w:t>
      </w:r>
      <w:proofErr w:type="spellStart"/>
      <w:r w:rsidRPr="007E502D">
        <w:rPr>
          <w:rFonts w:ascii="Tahoma" w:eastAsia="Calibri" w:hAnsi="Tahoma" w:cs="Tahoma"/>
          <w:sz w:val="24"/>
          <w:szCs w:val="24"/>
        </w:rPr>
        <w:t>ewaluatorów</w:t>
      </w:r>
      <w:proofErr w:type="spellEnd"/>
      <w:r w:rsidRPr="007E502D">
        <w:rPr>
          <w:rFonts w:ascii="Tahoma" w:eastAsia="Calibri" w:hAnsi="Tahoma" w:cs="Tahoma"/>
          <w:sz w:val="24"/>
          <w:szCs w:val="24"/>
        </w:rPr>
        <w:t>,</w:t>
      </w:r>
    </w:p>
    <w:p w14:paraId="70612BBE" w14:textId="65F1B2E4" w:rsidR="00B64354" w:rsidRPr="007E502D" w:rsidRDefault="00B64354" w:rsidP="006D1489">
      <w:pPr>
        <w:numPr>
          <w:ilvl w:val="0"/>
          <w:numId w:val="35"/>
        </w:numPr>
        <w:autoSpaceDE w:val="0"/>
        <w:autoSpaceDN w:val="0"/>
        <w:adjustRightInd w:val="0"/>
        <w:spacing w:before="60" w:after="0" w:line="276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 xml:space="preserve">ustalenie wymagań jakościowych dla każdego produktu, który powstanie w </w:t>
      </w:r>
      <w:r w:rsidR="00D30962" w:rsidRPr="007E502D">
        <w:rPr>
          <w:rFonts w:ascii="Tahoma" w:eastAsia="Calibri" w:hAnsi="Tahoma" w:cs="Tahoma"/>
          <w:sz w:val="24"/>
          <w:szCs w:val="24"/>
        </w:rPr>
        <w:t xml:space="preserve">ramach </w:t>
      </w:r>
      <w:r w:rsidRPr="007E502D">
        <w:rPr>
          <w:rFonts w:ascii="Tahoma" w:eastAsia="Calibri" w:hAnsi="Tahoma" w:cs="Tahoma"/>
          <w:sz w:val="24"/>
          <w:szCs w:val="24"/>
        </w:rPr>
        <w:t>badania ewaluacyjnego,</w:t>
      </w:r>
    </w:p>
    <w:p w14:paraId="507BA659" w14:textId="124C04A9" w:rsidR="00B64354" w:rsidRPr="007E502D" w:rsidRDefault="00B64354" w:rsidP="006D1489">
      <w:pPr>
        <w:numPr>
          <w:ilvl w:val="0"/>
          <w:numId w:val="35"/>
        </w:numPr>
        <w:autoSpaceDE w:val="0"/>
        <w:autoSpaceDN w:val="0"/>
        <w:adjustRightInd w:val="0"/>
        <w:spacing w:before="60" w:after="0" w:line="276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>po zawarciu umowy zorganizowanie spotkania w celu ustalenia przebiegu całego procesu ewaluacyjnego,</w:t>
      </w:r>
    </w:p>
    <w:p w14:paraId="4D96CDC2" w14:textId="26521BF4" w:rsidR="00F16FFE" w:rsidRPr="007E502D" w:rsidRDefault="00F16FFE" w:rsidP="006D1489">
      <w:pPr>
        <w:numPr>
          <w:ilvl w:val="0"/>
          <w:numId w:val="35"/>
        </w:numPr>
        <w:autoSpaceDE w:val="0"/>
        <w:autoSpaceDN w:val="0"/>
        <w:adjustRightInd w:val="0"/>
        <w:spacing w:before="60" w:after="0" w:line="276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 xml:space="preserve">szerokie konsultacje raportów badania z GSE oraz </w:t>
      </w:r>
      <w:r w:rsidR="00274795" w:rsidRPr="007E502D">
        <w:rPr>
          <w:rFonts w:ascii="Tahoma" w:eastAsia="Calibri" w:hAnsi="Tahoma" w:cs="Tahoma"/>
          <w:sz w:val="24"/>
          <w:szCs w:val="24"/>
        </w:rPr>
        <w:t>odbiorcami</w:t>
      </w:r>
      <w:r w:rsidRPr="007E502D">
        <w:rPr>
          <w:rFonts w:ascii="Tahoma" w:eastAsia="Calibri" w:hAnsi="Tahoma" w:cs="Tahoma"/>
          <w:sz w:val="24"/>
          <w:szCs w:val="24"/>
        </w:rPr>
        <w:t xml:space="preserve"> </w:t>
      </w:r>
      <w:r w:rsidR="00317DE6" w:rsidRPr="007E502D">
        <w:rPr>
          <w:rFonts w:ascii="Tahoma" w:eastAsia="Calibri" w:hAnsi="Tahoma" w:cs="Tahoma"/>
          <w:sz w:val="24"/>
          <w:szCs w:val="24"/>
        </w:rPr>
        <w:t>wyników</w:t>
      </w:r>
      <w:r w:rsidRPr="007E502D">
        <w:rPr>
          <w:rFonts w:ascii="Tahoma" w:eastAsia="Calibri" w:hAnsi="Tahoma" w:cs="Tahoma"/>
          <w:sz w:val="24"/>
          <w:szCs w:val="24"/>
        </w:rPr>
        <w:t xml:space="preserve">, </w:t>
      </w:r>
    </w:p>
    <w:p w14:paraId="283C712E" w14:textId="09DB7357" w:rsidR="004E43A8" w:rsidRPr="007E502D" w:rsidRDefault="004E43A8" w:rsidP="006D1489">
      <w:pPr>
        <w:numPr>
          <w:ilvl w:val="0"/>
          <w:numId w:val="35"/>
        </w:numPr>
        <w:autoSpaceDE w:val="0"/>
        <w:autoSpaceDN w:val="0"/>
        <w:adjustRightInd w:val="0"/>
        <w:spacing w:before="60" w:after="0" w:line="276" w:lineRule="auto"/>
        <w:rPr>
          <w:rFonts w:ascii="Tahoma" w:eastAsia="Calibri" w:hAnsi="Tahoma" w:cs="Tahoma"/>
          <w:strike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 xml:space="preserve">utrzymywanie bieżącego kontaktu </w:t>
      </w:r>
      <w:r w:rsidR="0018309D">
        <w:rPr>
          <w:rFonts w:ascii="Tahoma" w:eastAsia="Calibri" w:hAnsi="Tahoma" w:cs="Tahoma"/>
          <w:sz w:val="24"/>
          <w:szCs w:val="24"/>
        </w:rPr>
        <w:t xml:space="preserve">z Wykonawcą </w:t>
      </w:r>
      <w:r w:rsidRPr="007E502D">
        <w:rPr>
          <w:rFonts w:ascii="Tahoma" w:eastAsia="Calibri" w:hAnsi="Tahoma" w:cs="Tahoma"/>
          <w:sz w:val="24"/>
          <w:szCs w:val="24"/>
        </w:rPr>
        <w:t>na każdym etap</w:t>
      </w:r>
      <w:r w:rsidR="007275BE" w:rsidRPr="007E502D">
        <w:rPr>
          <w:rFonts w:ascii="Tahoma" w:eastAsia="Calibri" w:hAnsi="Tahoma" w:cs="Tahoma"/>
          <w:sz w:val="24"/>
          <w:szCs w:val="24"/>
        </w:rPr>
        <w:t>ie</w:t>
      </w:r>
      <w:r w:rsidRPr="007E502D">
        <w:rPr>
          <w:rFonts w:ascii="Tahoma" w:eastAsia="Calibri" w:hAnsi="Tahoma" w:cs="Tahoma"/>
          <w:sz w:val="24"/>
          <w:szCs w:val="24"/>
        </w:rPr>
        <w:t xml:space="preserve"> realizacji badania</w:t>
      </w:r>
      <w:r w:rsidR="0018309D">
        <w:rPr>
          <w:rFonts w:ascii="Tahoma" w:eastAsia="Calibri" w:hAnsi="Tahoma" w:cs="Tahoma"/>
          <w:sz w:val="24"/>
          <w:szCs w:val="24"/>
        </w:rPr>
        <w:t>,</w:t>
      </w:r>
      <w:r w:rsidRPr="007E502D">
        <w:rPr>
          <w:rFonts w:ascii="Tahoma" w:eastAsia="Calibri" w:hAnsi="Tahoma" w:cs="Tahoma"/>
          <w:sz w:val="24"/>
          <w:szCs w:val="24"/>
        </w:rPr>
        <w:t xml:space="preserve"> tj. udział w spotkaniach, w tym zdalnych, kontakt telefoniczny oraz drogą elektroniczną,</w:t>
      </w:r>
    </w:p>
    <w:p w14:paraId="6FF944C6" w14:textId="6FDF539E" w:rsidR="00F16FFE" w:rsidRPr="007E502D" w:rsidRDefault="00F16FFE" w:rsidP="006D1489">
      <w:pPr>
        <w:numPr>
          <w:ilvl w:val="0"/>
          <w:numId w:val="35"/>
        </w:numPr>
        <w:autoSpaceDE w:val="0"/>
        <w:autoSpaceDN w:val="0"/>
        <w:adjustRightInd w:val="0"/>
        <w:spacing w:before="6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>otrzymywanie</w:t>
      </w:r>
      <w:r w:rsidR="0018309D">
        <w:rPr>
          <w:rFonts w:ascii="Tahoma" w:eastAsia="Calibri" w:hAnsi="Tahoma" w:cs="Tahoma"/>
          <w:sz w:val="24"/>
          <w:szCs w:val="24"/>
        </w:rPr>
        <w:t xml:space="preserve"> od Wykonawcy</w:t>
      </w:r>
      <w:r w:rsidRPr="007E502D">
        <w:rPr>
          <w:rFonts w:ascii="Tahoma" w:eastAsia="Calibri" w:hAnsi="Tahoma" w:cs="Tahoma"/>
          <w:sz w:val="24"/>
          <w:szCs w:val="24"/>
        </w:rPr>
        <w:t xml:space="preserve"> cotygodniowych raportów o zaawansowaniu prac badawczych,</w:t>
      </w:r>
    </w:p>
    <w:p w14:paraId="69D434C1" w14:textId="77777777" w:rsidR="00B22C63" w:rsidRPr="007E502D" w:rsidRDefault="00B22C63" w:rsidP="006D1489">
      <w:pPr>
        <w:numPr>
          <w:ilvl w:val="0"/>
          <w:numId w:val="35"/>
        </w:numPr>
        <w:autoSpaceDE w:val="0"/>
        <w:autoSpaceDN w:val="0"/>
        <w:adjustRightInd w:val="0"/>
        <w:spacing w:before="60" w:after="0" w:line="276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 xml:space="preserve">otrzymywanie z każdego badania, na etapie projektu raportu końcowego, wszystkich udokumentowanych danych pierwotnych opracowanych zestawień i baz danych powstałych w procesie badawczym, </w:t>
      </w:r>
    </w:p>
    <w:p w14:paraId="0CB9B1C4" w14:textId="54FF737C" w:rsidR="00B22C63" w:rsidRPr="007E502D" w:rsidRDefault="00B22C63" w:rsidP="006D1489">
      <w:pPr>
        <w:numPr>
          <w:ilvl w:val="0"/>
          <w:numId w:val="35"/>
        </w:numPr>
        <w:autoSpaceDE w:val="0"/>
        <w:autoSpaceDN w:val="0"/>
        <w:adjustRightInd w:val="0"/>
        <w:spacing w:before="6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 xml:space="preserve">odbiór </w:t>
      </w:r>
      <w:r w:rsidR="00F16FFE" w:rsidRPr="007E502D">
        <w:rPr>
          <w:rFonts w:ascii="Tahoma" w:eastAsia="Calibri" w:hAnsi="Tahoma" w:cs="Tahoma"/>
          <w:sz w:val="24"/>
          <w:szCs w:val="24"/>
        </w:rPr>
        <w:t>badania przy udziale adresatów wyników i osób zainteresowanych badaniem,</w:t>
      </w:r>
    </w:p>
    <w:p w14:paraId="5A03D98F" w14:textId="4BD08270" w:rsidR="00456843" w:rsidRPr="007E502D" w:rsidRDefault="00F16FFE" w:rsidP="006D1489">
      <w:pPr>
        <w:numPr>
          <w:ilvl w:val="0"/>
          <w:numId w:val="35"/>
        </w:numPr>
        <w:autoSpaceDE w:val="0"/>
        <w:autoSpaceDN w:val="0"/>
        <w:adjustRightInd w:val="0"/>
        <w:spacing w:before="6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eastAsia="Calibri" w:hAnsi="Tahoma" w:cs="Tahoma"/>
          <w:sz w:val="24"/>
          <w:szCs w:val="24"/>
        </w:rPr>
        <w:t xml:space="preserve">uczenie się poprzez własne doświadczenia i korygowanie działań w celu podnoszenia jakości procesu ewaluacji. </w:t>
      </w:r>
      <w:r w:rsidR="00526C69" w:rsidRPr="007E502D">
        <w:rPr>
          <w:rFonts w:ascii="Tahoma" w:hAnsi="Tahoma" w:cs="Tahoma"/>
          <w:sz w:val="24"/>
          <w:szCs w:val="24"/>
        </w:rPr>
        <w:br w:type="page"/>
      </w:r>
    </w:p>
    <w:p w14:paraId="4CF0D1D8" w14:textId="77777777" w:rsidR="00456843" w:rsidRPr="007E502D" w:rsidRDefault="00456843" w:rsidP="00456843">
      <w:pPr>
        <w:pStyle w:val="Nagwek1"/>
        <w:rPr>
          <w:rFonts w:ascii="Tahoma" w:hAnsi="Tahoma" w:cs="Tahoma"/>
          <w:sz w:val="24"/>
          <w:szCs w:val="24"/>
        </w:rPr>
      </w:pPr>
      <w:bookmarkStart w:id="20" w:name="_Toc215819571"/>
      <w:r w:rsidRPr="007E502D">
        <w:rPr>
          <w:rFonts w:ascii="Tahoma" w:hAnsi="Tahoma" w:cs="Tahoma"/>
          <w:sz w:val="24"/>
          <w:szCs w:val="24"/>
        </w:rPr>
        <w:lastRenderedPageBreak/>
        <w:t>Spis badań ewaluacyjnych</w:t>
      </w:r>
      <w:bookmarkEnd w:id="20"/>
    </w:p>
    <w:p w14:paraId="034BAC0C" w14:textId="492D4DD5" w:rsidR="008858D1" w:rsidRPr="007E502D" w:rsidRDefault="008F2E09" w:rsidP="008C20C6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Niniejszy rozdział zawiera spis badań ewaluacyjnych w </w:t>
      </w:r>
      <w:r w:rsidR="00455F92" w:rsidRPr="007E502D">
        <w:rPr>
          <w:rFonts w:ascii="Tahoma" w:hAnsi="Tahoma" w:cs="Tahoma"/>
          <w:sz w:val="24"/>
          <w:szCs w:val="24"/>
        </w:rPr>
        <w:t>ujęciu tabelarycznym.</w:t>
      </w:r>
      <w:r w:rsidRPr="007E502D">
        <w:rPr>
          <w:rFonts w:ascii="Tahoma" w:hAnsi="Tahoma" w:cs="Tahoma"/>
          <w:sz w:val="24"/>
          <w:szCs w:val="24"/>
        </w:rPr>
        <w:t xml:space="preserve"> P</w:t>
      </w:r>
      <w:r w:rsidR="00455F92" w:rsidRPr="007E502D">
        <w:rPr>
          <w:rFonts w:ascii="Tahoma" w:hAnsi="Tahoma" w:cs="Tahoma"/>
          <w:sz w:val="24"/>
          <w:szCs w:val="24"/>
        </w:rPr>
        <w:t>onadto p</w:t>
      </w:r>
      <w:r w:rsidRPr="007E502D">
        <w:rPr>
          <w:rFonts w:ascii="Tahoma" w:hAnsi="Tahoma" w:cs="Tahoma"/>
          <w:sz w:val="24"/>
          <w:szCs w:val="24"/>
        </w:rPr>
        <w:t>ierwsz</w:t>
      </w:r>
      <w:r w:rsidR="00891176" w:rsidRPr="007E502D">
        <w:rPr>
          <w:rFonts w:ascii="Tahoma" w:hAnsi="Tahoma" w:cs="Tahoma"/>
          <w:sz w:val="24"/>
          <w:szCs w:val="24"/>
        </w:rPr>
        <w:t>a</w:t>
      </w:r>
      <w:r w:rsidRPr="007E502D">
        <w:rPr>
          <w:rFonts w:ascii="Tahoma" w:hAnsi="Tahoma" w:cs="Tahoma"/>
          <w:sz w:val="24"/>
          <w:szCs w:val="24"/>
        </w:rPr>
        <w:t xml:space="preserve"> </w:t>
      </w:r>
      <w:r w:rsidR="00891176" w:rsidRPr="007E502D">
        <w:rPr>
          <w:rFonts w:ascii="Tahoma" w:hAnsi="Tahoma" w:cs="Tahoma"/>
          <w:sz w:val="24"/>
          <w:szCs w:val="24"/>
        </w:rPr>
        <w:t xml:space="preserve">tabela </w:t>
      </w:r>
      <w:r w:rsidRPr="007E502D">
        <w:rPr>
          <w:rFonts w:ascii="Tahoma" w:hAnsi="Tahoma" w:cs="Tahoma"/>
          <w:sz w:val="24"/>
          <w:szCs w:val="24"/>
        </w:rPr>
        <w:t xml:space="preserve">pokazuje zestawienie badań w układzie chronologicznym w poszczególnych latach. </w:t>
      </w:r>
      <w:r w:rsidR="00891176" w:rsidRPr="007E502D">
        <w:rPr>
          <w:rFonts w:ascii="Tahoma" w:hAnsi="Tahoma" w:cs="Tahoma"/>
          <w:sz w:val="24"/>
          <w:szCs w:val="24"/>
        </w:rPr>
        <w:t>Kolejne</w:t>
      </w:r>
      <w:r w:rsidRPr="007E502D">
        <w:rPr>
          <w:rFonts w:ascii="Tahoma" w:hAnsi="Tahoma" w:cs="Tahoma"/>
          <w:sz w:val="24"/>
          <w:szCs w:val="24"/>
        </w:rPr>
        <w:t xml:space="preserve"> natomiast </w:t>
      </w:r>
      <w:r w:rsidR="00891176" w:rsidRPr="007E502D">
        <w:rPr>
          <w:rFonts w:ascii="Tahoma" w:hAnsi="Tahoma" w:cs="Tahoma"/>
          <w:sz w:val="24"/>
          <w:szCs w:val="24"/>
        </w:rPr>
        <w:t>są</w:t>
      </w:r>
      <w:r w:rsidRPr="007E502D">
        <w:rPr>
          <w:rFonts w:ascii="Tahoma" w:hAnsi="Tahoma" w:cs="Tahoma"/>
          <w:sz w:val="24"/>
          <w:szCs w:val="24"/>
        </w:rPr>
        <w:t xml:space="preserve"> bardziej szczegółowym opisem planowanych do realizacji badań. </w:t>
      </w:r>
      <w:r w:rsidR="008858D1" w:rsidRPr="007E502D">
        <w:rPr>
          <w:rFonts w:ascii="Tahoma" w:hAnsi="Tahoma" w:cs="Tahoma"/>
          <w:sz w:val="24"/>
          <w:szCs w:val="24"/>
        </w:rPr>
        <w:t xml:space="preserve">Zgodnie z Wytycznymi </w:t>
      </w:r>
      <w:r w:rsidR="00891176" w:rsidRPr="007E502D">
        <w:rPr>
          <w:rFonts w:ascii="Tahoma" w:hAnsi="Tahoma" w:cs="Tahoma"/>
          <w:sz w:val="24"/>
          <w:szCs w:val="24"/>
        </w:rPr>
        <w:t xml:space="preserve">opis poszczególnych badań </w:t>
      </w:r>
      <w:r w:rsidRPr="007E502D">
        <w:rPr>
          <w:rFonts w:ascii="Tahoma" w:hAnsi="Tahoma" w:cs="Tahoma"/>
          <w:sz w:val="24"/>
          <w:szCs w:val="24"/>
        </w:rPr>
        <w:t xml:space="preserve">powinien zawierać </w:t>
      </w:r>
      <w:r w:rsidR="00891176" w:rsidRPr="007E502D">
        <w:rPr>
          <w:rFonts w:ascii="Tahoma" w:hAnsi="Tahoma" w:cs="Tahoma"/>
          <w:sz w:val="24"/>
          <w:szCs w:val="24"/>
        </w:rPr>
        <w:t xml:space="preserve">co najmniej </w:t>
      </w:r>
      <w:r w:rsidRPr="007E502D">
        <w:rPr>
          <w:rFonts w:ascii="Tahoma" w:hAnsi="Tahoma" w:cs="Tahoma"/>
          <w:sz w:val="24"/>
          <w:szCs w:val="24"/>
        </w:rPr>
        <w:t>następujące elementy:</w:t>
      </w:r>
    </w:p>
    <w:p w14:paraId="56871338" w14:textId="5FFCE0DF" w:rsidR="00456843" w:rsidRPr="007E502D" w:rsidRDefault="00456843" w:rsidP="006D1489">
      <w:pPr>
        <w:pStyle w:val="Akapitzlist"/>
        <w:numPr>
          <w:ilvl w:val="0"/>
          <w:numId w:val="34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tytuł badania,</w:t>
      </w:r>
    </w:p>
    <w:p w14:paraId="70CC19F5" w14:textId="70EA1E50" w:rsidR="00456843" w:rsidRPr="007E502D" w:rsidRDefault="00456843" w:rsidP="006D1489">
      <w:pPr>
        <w:pStyle w:val="Akapitzlist"/>
        <w:numPr>
          <w:ilvl w:val="0"/>
          <w:numId w:val="34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główny cel ewaluacji, czyli wskazanie funkcji jaką badanie ewaluacyjne ma</w:t>
      </w:r>
      <w:r w:rsidR="008858D1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zrealizować dla interwencji publicznej będącej przedmiotem planu ewaluacji (patrz: Podrozdział 1.2, pkt 2),</w:t>
      </w:r>
    </w:p>
    <w:p w14:paraId="40709CB1" w14:textId="6A0FAF15" w:rsidR="00456843" w:rsidRPr="007E502D" w:rsidRDefault="00456843" w:rsidP="006D1489">
      <w:pPr>
        <w:pStyle w:val="Akapitzlist"/>
        <w:numPr>
          <w:ilvl w:val="0"/>
          <w:numId w:val="34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uzasadnienie podjęcia badania – wyjaśnienie przesłanek do podjęcia badania,</w:t>
      </w:r>
      <w:r w:rsidR="00EA07CE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 xml:space="preserve">w tym wskazanie konkretnych potrzeb informacyjnych lub luk w bieżącej wiedzy, które mają być </w:t>
      </w:r>
      <w:r w:rsidR="0094165A">
        <w:rPr>
          <w:rFonts w:ascii="Tahoma" w:hAnsi="Tahoma" w:cs="Tahoma"/>
          <w:sz w:val="24"/>
          <w:szCs w:val="24"/>
        </w:rPr>
        <w:t xml:space="preserve">w obszarze </w:t>
      </w:r>
      <w:r w:rsidR="006F36FE" w:rsidRPr="007E502D">
        <w:rPr>
          <w:rFonts w:ascii="Tahoma" w:hAnsi="Tahoma" w:cs="Tahoma"/>
          <w:sz w:val="24"/>
          <w:szCs w:val="24"/>
        </w:rPr>
        <w:t>zainteresowan</w:t>
      </w:r>
      <w:r w:rsidR="0094165A">
        <w:rPr>
          <w:rFonts w:ascii="Tahoma" w:hAnsi="Tahoma" w:cs="Tahoma"/>
          <w:sz w:val="24"/>
          <w:szCs w:val="24"/>
        </w:rPr>
        <w:t>ia</w:t>
      </w:r>
      <w:r w:rsidR="006F36FE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badaniem,</w:t>
      </w:r>
    </w:p>
    <w:p w14:paraId="6FEEB5FB" w14:textId="515C59D1" w:rsidR="00456843" w:rsidRPr="007E502D" w:rsidRDefault="00456843" w:rsidP="006D1489">
      <w:pPr>
        <w:pStyle w:val="Akapitzlist"/>
        <w:numPr>
          <w:ilvl w:val="0"/>
          <w:numId w:val="34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główne pytania / zagadnienia badawcze – wstępna lista kluczowych pytań lub</w:t>
      </w:r>
      <w:r w:rsidR="00EA07CE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zagadnień, na które badanie będzie poszukiwało odpowiedzi,</w:t>
      </w:r>
    </w:p>
    <w:p w14:paraId="26F9C33C" w14:textId="1E3410CF" w:rsidR="00456843" w:rsidRPr="007E502D" w:rsidRDefault="00456843" w:rsidP="006D1489">
      <w:pPr>
        <w:pStyle w:val="Akapitzlist"/>
        <w:numPr>
          <w:ilvl w:val="0"/>
          <w:numId w:val="34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zarys metodyki badania </w:t>
      </w:r>
      <w:r w:rsidR="00D02531" w:rsidRPr="007E502D">
        <w:rPr>
          <w:rFonts w:ascii="Tahoma" w:hAnsi="Tahoma" w:cs="Tahoma"/>
          <w:sz w:val="24"/>
          <w:szCs w:val="24"/>
        </w:rPr>
        <w:t xml:space="preserve"> – </w:t>
      </w:r>
      <w:r w:rsidRPr="007E502D">
        <w:rPr>
          <w:rFonts w:ascii="Tahoma" w:hAnsi="Tahoma" w:cs="Tahoma"/>
          <w:sz w:val="24"/>
          <w:szCs w:val="24"/>
        </w:rPr>
        <w:t xml:space="preserve"> podstawowe informacje o przewidywanym podejściu</w:t>
      </w:r>
      <w:r w:rsidR="00EA07CE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badawczym i metodach, które zostaną zastosowane do poszukiwania odpowiedzi na główne pytania/zagadnienia badawcze,</w:t>
      </w:r>
    </w:p>
    <w:p w14:paraId="2BA519AC" w14:textId="46423561" w:rsidR="00456843" w:rsidRPr="007E502D" w:rsidRDefault="00456843" w:rsidP="006D1489">
      <w:pPr>
        <w:pStyle w:val="Akapitzlist"/>
        <w:numPr>
          <w:ilvl w:val="0"/>
          <w:numId w:val="34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zakres danych – informacja o zakresie niezbędnych danych i sposobie, w jaki</w:t>
      </w:r>
      <w:r w:rsidR="00EA07CE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będą one pozyskane. Wskazanie zapotrzebowania na dane jest szczególnie istotne w kontekście realizacji badań mających na celu wyjaśnienie efektów interwencji,</w:t>
      </w:r>
    </w:p>
    <w:p w14:paraId="77D6B3E6" w14:textId="77777777" w:rsidR="00456843" w:rsidRPr="007E502D" w:rsidRDefault="00456843" w:rsidP="006D1489">
      <w:pPr>
        <w:pStyle w:val="Akapitzlist"/>
        <w:numPr>
          <w:ilvl w:val="0"/>
          <w:numId w:val="34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budżet – orientacyjny całościowy koszt realizacji badania,</w:t>
      </w:r>
    </w:p>
    <w:p w14:paraId="2927A07F" w14:textId="5301763F" w:rsidR="00EA07CE" w:rsidRPr="007E502D" w:rsidRDefault="00456843" w:rsidP="006D1489">
      <w:pPr>
        <w:pStyle w:val="Akapitzlist"/>
        <w:numPr>
          <w:ilvl w:val="0"/>
          <w:numId w:val="34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termin rozpoczęcia badania – orientacyjny termin rozpoczęcia badania,</w:t>
      </w:r>
      <w:r w:rsidR="00EA07CE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rozumiany jako rozpoczęcie prac nad koncepcją badania</w:t>
      </w:r>
      <w:r w:rsidR="00061A1C">
        <w:rPr>
          <w:rFonts w:ascii="Tahoma" w:hAnsi="Tahoma" w:cs="Tahoma"/>
          <w:sz w:val="24"/>
          <w:szCs w:val="24"/>
        </w:rPr>
        <w:t>,</w:t>
      </w:r>
      <w:r w:rsidR="00EA07CE" w:rsidRPr="007E502D">
        <w:rPr>
          <w:rFonts w:ascii="Tahoma" w:hAnsi="Tahoma" w:cs="Tahoma"/>
          <w:sz w:val="24"/>
          <w:szCs w:val="24"/>
        </w:rPr>
        <w:t xml:space="preserve"> </w:t>
      </w:r>
    </w:p>
    <w:p w14:paraId="3564D105" w14:textId="19986E2F" w:rsidR="008F2E09" w:rsidRPr="007E502D" w:rsidRDefault="00456843" w:rsidP="006D1489">
      <w:pPr>
        <w:pStyle w:val="Akapitzlist"/>
        <w:numPr>
          <w:ilvl w:val="0"/>
          <w:numId w:val="34"/>
        </w:numPr>
        <w:spacing w:before="120"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termin zakończenia badania i/lub jego etapu skutkującego opracowaniem</w:t>
      </w:r>
      <w:r w:rsidR="00137F03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publicznie dostępnych produktów - rozumiany jako dostępność raportu cząstkowego lub końcowego.</w:t>
      </w:r>
    </w:p>
    <w:p w14:paraId="286EF54D" w14:textId="6913AF95" w:rsidR="00274795" w:rsidRPr="007E502D" w:rsidRDefault="005E710D" w:rsidP="008C20C6">
      <w:pPr>
        <w:spacing w:before="120" w:after="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Przedstawione w Planie ewaluacji opisy badań w większości zostały opracowane przez członków Grup Sterujących Ewaluacją FEdKP 2021-2027</w:t>
      </w:r>
      <w:r w:rsidR="00362D96" w:rsidRPr="007E502D">
        <w:rPr>
          <w:rFonts w:ascii="Tahoma" w:hAnsi="Tahoma" w:cs="Tahoma"/>
          <w:sz w:val="24"/>
          <w:szCs w:val="24"/>
        </w:rPr>
        <w:t xml:space="preserve"> </w:t>
      </w:r>
      <w:r w:rsidR="00DB2261" w:rsidRPr="007E502D">
        <w:rPr>
          <w:rFonts w:ascii="Tahoma" w:hAnsi="Tahoma" w:cs="Tahoma"/>
          <w:sz w:val="24"/>
          <w:szCs w:val="24"/>
        </w:rPr>
        <w:t xml:space="preserve">i </w:t>
      </w:r>
      <w:r w:rsidR="00D30962" w:rsidRPr="007E502D">
        <w:rPr>
          <w:rFonts w:ascii="Tahoma" w:hAnsi="Tahoma" w:cs="Tahoma"/>
          <w:sz w:val="24"/>
          <w:szCs w:val="24"/>
        </w:rPr>
        <w:t xml:space="preserve">RPO WK-P 2014-2020 </w:t>
      </w:r>
      <w:r w:rsidR="00362D96" w:rsidRPr="007E502D">
        <w:rPr>
          <w:rFonts w:ascii="Tahoma" w:hAnsi="Tahoma" w:cs="Tahoma"/>
          <w:sz w:val="24"/>
          <w:szCs w:val="24"/>
        </w:rPr>
        <w:t xml:space="preserve">w ramach warsztatów zorganizowanych w terminie 21-22 czerwca 2023 r. Przygotowane karty badań odzwierciedlają wiedzę i doświadczenie </w:t>
      </w:r>
      <w:r w:rsidR="002E5715" w:rsidRPr="007E502D">
        <w:rPr>
          <w:rFonts w:ascii="Tahoma" w:hAnsi="Tahoma" w:cs="Tahoma"/>
          <w:sz w:val="24"/>
          <w:szCs w:val="24"/>
        </w:rPr>
        <w:t xml:space="preserve">uczestników w </w:t>
      </w:r>
      <w:r w:rsidR="00362D96" w:rsidRPr="007E502D">
        <w:rPr>
          <w:rFonts w:ascii="Tahoma" w:hAnsi="Tahoma" w:cs="Tahoma"/>
          <w:sz w:val="24"/>
          <w:szCs w:val="24"/>
        </w:rPr>
        <w:t>dan</w:t>
      </w:r>
      <w:r w:rsidR="002E5715" w:rsidRPr="007E502D">
        <w:rPr>
          <w:rFonts w:ascii="Tahoma" w:hAnsi="Tahoma" w:cs="Tahoma"/>
          <w:sz w:val="24"/>
          <w:szCs w:val="24"/>
        </w:rPr>
        <w:t>ym</w:t>
      </w:r>
      <w:r w:rsidR="00362D96" w:rsidRPr="007E502D">
        <w:rPr>
          <w:rFonts w:ascii="Tahoma" w:hAnsi="Tahoma" w:cs="Tahoma"/>
          <w:sz w:val="24"/>
          <w:szCs w:val="24"/>
        </w:rPr>
        <w:t xml:space="preserve"> tema</w:t>
      </w:r>
      <w:r w:rsidR="002E5715" w:rsidRPr="007E502D">
        <w:rPr>
          <w:rFonts w:ascii="Tahoma" w:hAnsi="Tahoma" w:cs="Tahoma"/>
          <w:sz w:val="24"/>
          <w:szCs w:val="24"/>
        </w:rPr>
        <w:t>cie</w:t>
      </w:r>
      <w:r w:rsidR="00362D96" w:rsidRPr="007E502D">
        <w:rPr>
          <w:rFonts w:ascii="Tahoma" w:hAnsi="Tahoma" w:cs="Tahoma"/>
          <w:sz w:val="24"/>
          <w:szCs w:val="24"/>
        </w:rPr>
        <w:t xml:space="preserve">, które udało się zebrać i uporządkować w momencie pisania Planu ewaluacji. W związku z tym niektóre tematy są </w:t>
      </w:r>
      <w:r w:rsidR="002E5715" w:rsidRPr="007E502D">
        <w:rPr>
          <w:rFonts w:ascii="Tahoma" w:hAnsi="Tahoma" w:cs="Tahoma"/>
          <w:sz w:val="24"/>
          <w:szCs w:val="24"/>
        </w:rPr>
        <w:t>opisane bardziej szczegółowo od innych.</w:t>
      </w:r>
      <w:r w:rsidR="00573DD4" w:rsidRPr="007E502D">
        <w:rPr>
          <w:rFonts w:ascii="Tahoma" w:hAnsi="Tahoma" w:cs="Tahoma"/>
          <w:sz w:val="24"/>
          <w:szCs w:val="24"/>
        </w:rPr>
        <w:t xml:space="preserve"> </w:t>
      </w:r>
      <w:r w:rsidR="00274795" w:rsidRPr="007E502D">
        <w:rPr>
          <w:rFonts w:ascii="Tahoma" w:hAnsi="Tahoma" w:cs="Tahoma"/>
          <w:sz w:val="24"/>
          <w:szCs w:val="24"/>
        </w:rPr>
        <w:t>Ponadto w momencie przygotowania właściwego opisu przedmiotu zamówienia</w:t>
      </w:r>
      <w:r w:rsidR="0090263D" w:rsidRPr="007E502D">
        <w:rPr>
          <w:rFonts w:ascii="Tahoma" w:hAnsi="Tahoma" w:cs="Tahoma"/>
          <w:sz w:val="24"/>
          <w:szCs w:val="24"/>
        </w:rPr>
        <w:t>,</w:t>
      </w:r>
      <w:r w:rsidR="00274795" w:rsidRPr="007E502D">
        <w:rPr>
          <w:rFonts w:ascii="Tahoma" w:hAnsi="Tahoma" w:cs="Tahoma"/>
          <w:sz w:val="24"/>
          <w:szCs w:val="24"/>
        </w:rPr>
        <w:t xml:space="preserve"> oprócz danych zawartych w opracowanych kartach</w:t>
      </w:r>
      <w:r w:rsidR="003B0CA8" w:rsidRPr="007E502D">
        <w:rPr>
          <w:rFonts w:ascii="Tahoma" w:hAnsi="Tahoma" w:cs="Tahoma"/>
          <w:sz w:val="24"/>
          <w:szCs w:val="24"/>
        </w:rPr>
        <w:t>,</w:t>
      </w:r>
      <w:r w:rsidR="00274795" w:rsidRPr="007E502D">
        <w:rPr>
          <w:rFonts w:ascii="Tahoma" w:hAnsi="Tahoma" w:cs="Tahoma"/>
          <w:sz w:val="24"/>
          <w:szCs w:val="24"/>
        </w:rPr>
        <w:t xml:space="preserve"> JE przeanalizuje możliwość użycia pytań umieszczonych w załącznikach 2-4, które mają charakter </w:t>
      </w:r>
      <w:r w:rsidR="009C7EF0" w:rsidRPr="007E502D">
        <w:rPr>
          <w:rFonts w:ascii="Tahoma" w:hAnsi="Tahoma" w:cs="Tahoma"/>
          <w:sz w:val="24"/>
          <w:szCs w:val="24"/>
        </w:rPr>
        <w:t>uniwersalnych zagadnień do poruszenia</w:t>
      </w:r>
      <w:r w:rsidR="00274795" w:rsidRPr="007E502D">
        <w:rPr>
          <w:rFonts w:ascii="Tahoma" w:hAnsi="Tahoma" w:cs="Tahoma"/>
          <w:sz w:val="24"/>
          <w:szCs w:val="24"/>
        </w:rPr>
        <w:t xml:space="preserve"> w obsza</w:t>
      </w:r>
      <w:r w:rsidR="003B0CA8" w:rsidRPr="007E502D">
        <w:rPr>
          <w:rFonts w:ascii="Tahoma" w:hAnsi="Tahoma" w:cs="Tahoma"/>
          <w:sz w:val="24"/>
          <w:szCs w:val="24"/>
        </w:rPr>
        <w:t>rach:</w:t>
      </w:r>
      <w:r w:rsidR="00274795" w:rsidRPr="007E502D">
        <w:rPr>
          <w:rFonts w:ascii="Tahoma" w:hAnsi="Tahoma" w:cs="Tahoma"/>
          <w:sz w:val="24"/>
          <w:szCs w:val="24"/>
        </w:rPr>
        <w:t xml:space="preserve"> kryteriów wyboru projektów, zasad horyzontalnych oraz stopnia osiągnięcia </w:t>
      </w:r>
      <w:r w:rsidR="003B0CA8" w:rsidRPr="007E502D">
        <w:rPr>
          <w:rFonts w:ascii="Tahoma" w:hAnsi="Tahoma" w:cs="Tahoma"/>
          <w:sz w:val="24"/>
          <w:szCs w:val="24"/>
        </w:rPr>
        <w:t>wskaźników</w:t>
      </w:r>
      <w:r w:rsidR="00274795" w:rsidRPr="007E502D">
        <w:rPr>
          <w:rFonts w:ascii="Tahoma" w:hAnsi="Tahoma" w:cs="Tahoma"/>
          <w:sz w:val="24"/>
          <w:szCs w:val="24"/>
        </w:rPr>
        <w:t xml:space="preserve">. </w:t>
      </w:r>
      <w:r w:rsidR="003B0CA8" w:rsidRPr="007E502D">
        <w:rPr>
          <w:rFonts w:ascii="Tahoma" w:hAnsi="Tahoma" w:cs="Tahoma"/>
          <w:sz w:val="24"/>
          <w:szCs w:val="24"/>
        </w:rPr>
        <w:t xml:space="preserve">Założenie </w:t>
      </w:r>
      <w:r w:rsidR="009C7EF0" w:rsidRPr="007E502D">
        <w:rPr>
          <w:rFonts w:ascii="Tahoma" w:hAnsi="Tahoma" w:cs="Tahoma"/>
          <w:sz w:val="24"/>
          <w:szCs w:val="24"/>
        </w:rPr>
        <w:t>stosowania</w:t>
      </w:r>
      <w:r w:rsidR="00274795" w:rsidRPr="007E502D">
        <w:rPr>
          <w:rFonts w:ascii="Tahoma" w:hAnsi="Tahoma" w:cs="Tahoma"/>
          <w:sz w:val="24"/>
          <w:szCs w:val="24"/>
        </w:rPr>
        <w:t xml:space="preserve"> katalogu tych </w:t>
      </w:r>
      <w:r w:rsidR="00072FC1" w:rsidRPr="007E502D">
        <w:rPr>
          <w:rFonts w:ascii="Tahoma" w:hAnsi="Tahoma" w:cs="Tahoma"/>
          <w:sz w:val="24"/>
          <w:szCs w:val="24"/>
        </w:rPr>
        <w:t xml:space="preserve">samych </w:t>
      </w:r>
      <w:r w:rsidR="00274795" w:rsidRPr="007E502D">
        <w:rPr>
          <w:rFonts w:ascii="Tahoma" w:hAnsi="Tahoma" w:cs="Tahoma"/>
          <w:sz w:val="24"/>
          <w:szCs w:val="24"/>
        </w:rPr>
        <w:t>pytań badawczych</w:t>
      </w:r>
      <w:r w:rsidR="0090263D" w:rsidRPr="007E502D">
        <w:rPr>
          <w:rFonts w:ascii="Tahoma" w:hAnsi="Tahoma" w:cs="Tahoma"/>
          <w:sz w:val="24"/>
          <w:szCs w:val="24"/>
        </w:rPr>
        <w:t xml:space="preserve"> </w:t>
      </w:r>
      <w:r w:rsidR="00072FC1" w:rsidRPr="007E502D">
        <w:rPr>
          <w:rFonts w:ascii="Tahoma" w:hAnsi="Tahoma" w:cs="Tahoma"/>
          <w:sz w:val="24"/>
          <w:szCs w:val="24"/>
        </w:rPr>
        <w:t xml:space="preserve">w przedmiotowych obszarach </w:t>
      </w:r>
      <w:r w:rsidR="0090263D" w:rsidRPr="007E502D">
        <w:rPr>
          <w:rFonts w:ascii="Tahoma" w:hAnsi="Tahoma" w:cs="Tahoma"/>
          <w:sz w:val="24"/>
          <w:szCs w:val="24"/>
        </w:rPr>
        <w:t xml:space="preserve">(tam, gdzie jest to zasadne) </w:t>
      </w:r>
      <w:r w:rsidR="009C7EF0" w:rsidRPr="007E502D">
        <w:rPr>
          <w:rFonts w:ascii="Tahoma" w:hAnsi="Tahoma" w:cs="Tahoma"/>
          <w:sz w:val="24"/>
          <w:szCs w:val="24"/>
        </w:rPr>
        <w:t>ma na celu umożliwienie</w:t>
      </w:r>
      <w:r w:rsidR="0090263D" w:rsidRPr="007E502D">
        <w:rPr>
          <w:rFonts w:ascii="Tahoma" w:hAnsi="Tahoma" w:cs="Tahoma"/>
          <w:sz w:val="24"/>
          <w:szCs w:val="24"/>
        </w:rPr>
        <w:t xml:space="preserve"> przygotowania analiz/opracowań o charakterze porównawczym na zakończenie perspektywy.</w:t>
      </w:r>
    </w:p>
    <w:p w14:paraId="4F954248" w14:textId="26D7D96D" w:rsidR="009F374A" w:rsidRPr="007E502D" w:rsidRDefault="009F374A" w:rsidP="009F374A">
      <w:pPr>
        <w:pStyle w:val="Legenda"/>
        <w:keepNext/>
        <w:rPr>
          <w:rFonts w:ascii="Tahoma" w:hAnsi="Tahoma" w:cs="Tahoma"/>
          <w:b/>
          <w:bCs/>
          <w:i w:val="0"/>
          <w:iCs w:val="0"/>
          <w:sz w:val="24"/>
          <w:szCs w:val="24"/>
        </w:rPr>
      </w:pPr>
      <w:r w:rsidRPr="007E502D">
        <w:rPr>
          <w:rFonts w:ascii="Tahoma" w:hAnsi="Tahoma" w:cs="Tahoma"/>
          <w:b/>
          <w:bCs/>
          <w:i w:val="0"/>
          <w:iCs w:val="0"/>
          <w:sz w:val="24"/>
          <w:szCs w:val="24"/>
        </w:rPr>
        <w:lastRenderedPageBreak/>
        <w:t xml:space="preserve">Tabela </w:t>
      </w:r>
      <w:r w:rsidRPr="007E502D">
        <w:rPr>
          <w:rFonts w:ascii="Tahoma" w:hAnsi="Tahoma" w:cs="Tahoma"/>
          <w:b/>
          <w:bCs/>
          <w:i w:val="0"/>
          <w:iCs w:val="0"/>
          <w:sz w:val="24"/>
          <w:szCs w:val="24"/>
        </w:rPr>
        <w:fldChar w:fldCharType="begin"/>
      </w:r>
      <w:r w:rsidRPr="007E502D">
        <w:rPr>
          <w:rFonts w:ascii="Tahoma" w:hAnsi="Tahoma" w:cs="Tahoma"/>
          <w:b/>
          <w:bCs/>
          <w:i w:val="0"/>
          <w:iCs w:val="0"/>
          <w:sz w:val="24"/>
          <w:szCs w:val="24"/>
        </w:rPr>
        <w:instrText xml:space="preserve"> SEQ Tabela \* ARABIC </w:instrText>
      </w:r>
      <w:r w:rsidRPr="007E502D">
        <w:rPr>
          <w:rFonts w:ascii="Tahoma" w:hAnsi="Tahoma" w:cs="Tahoma"/>
          <w:b/>
          <w:bCs/>
          <w:i w:val="0"/>
          <w:iCs w:val="0"/>
          <w:sz w:val="24"/>
          <w:szCs w:val="24"/>
        </w:rPr>
        <w:fldChar w:fldCharType="separate"/>
      </w:r>
      <w:r w:rsidR="00415E96">
        <w:rPr>
          <w:rFonts w:ascii="Tahoma" w:hAnsi="Tahoma" w:cs="Tahoma"/>
          <w:b/>
          <w:bCs/>
          <w:i w:val="0"/>
          <w:iCs w:val="0"/>
          <w:noProof/>
          <w:sz w:val="24"/>
          <w:szCs w:val="24"/>
        </w:rPr>
        <w:t>8</w:t>
      </w:r>
      <w:r w:rsidRPr="007E502D">
        <w:rPr>
          <w:rFonts w:ascii="Tahoma" w:hAnsi="Tahoma" w:cs="Tahoma"/>
          <w:b/>
          <w:bCs/>
          <w:i w:val="0"/>
          <w:iCs w:val="0"/>
          <w:sz w:val="24"/>
          <w:szCs w:val="24"/>
        </w:rPr>
        <w:fldChar w:fldCharType="end"/>
      </w:r>
      <w:r w:rsidR="00E07C50" w:rsidRPr="007E502D">
        <w:rPr>
          <w:rFonts w:ascii="Tahoma" w:hAnsi="Tahoma" w:cs="Tahoma"/>
          <w:b/>
          <w:bCs/>
          <w:i w:val="0"/>
          <w:iCs w:val="0"/>
          <w:sz w:val="24"/>
          <w:szCs w:val="24"/>
        </w:rPr>
        <w:t>.</w:t>
      </w:r>
      <w:r w:rsidRPr="007E502D">
        <w:rPr>
          <w:rFonts w:ascii="Tahoma" w:hAnsi="Tahoma" w:cs="Tahoma"/>
          <w:b/>
          <w:bCs/>
          <w:i w:val="0"/>
          <w:iCs w:val="0"/>
          <w:sz w:val="24"/>
          <w:szCs w:val="24"/>
        </w:rPr>
        <w:t xml:space="preserve"> Lista badań zaplanowanych do realizacji w ramach PE FEdKP 2021-2027</w:t>
      </w:r>
    </w:p>
    <w:tbl>
      <w:tblPr>
        <w:tblW w:w="10803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2164"/>
        <w:gridCol w:w="1177"/>
        <w:gridCol w:w="1415"/>
        <w:gridCol w:w="1178"/>
        <w:gridCol w:w="748"/>
        <w:gridCol w:w="487"/>
        <w:gridCol w:w="487"/>
        <w:gridCol w:w="487"/>
        <w:gridCol w:w="487"/>
        <w:gridCol w:w="487"/>
        <w:gridCol w:w="1052"/>
      </w:tblGrid>
      <w:tr w:rsidR="009A2581" w:rsidRPr="009A4705" w14:paraId="31289DF6" w14:textId="77777777" w:rsidTr="00CE17F4">
        <w:trPr>
          <w:trHeight w:val="1210"/>
          <w:tblHeader/>
        </w:trPr>
        <w:tc>
          <w:tcPr>
            <w:tcW w:w="634" w:type="dxa"/>
            <w:shd w:val="clear" w:color="auto" w:fill="8EAADB" w:themeFill="accent1" w:themeFillTint="99"/>
            <w:noWrap/>
            <w:vAlign w:val="center"/>
            <w:hideMark/>
          </w:tcPr>
          <w:p w14:paraId="6E3986FD" w14:textId="4E099372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64" w:type="dxa"/>
            <w:shd w:val="clear" w:color="auto" w:fill="8EAADB" w:themeFill="accent1" w:themeFillTint="99"/>
            <w:noWrap/>
            <w:vAlign w:val="center"/>
            <w:hideMark/>
          </w:tcPr>
          <w:p w14:paraId="2FFC8515" w14:textId="77777777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Zakres badania</w:t>
            </w:r>
          </w:p>
        </w:tc>
        <w:tc>
          <w:tcPr>
            <w:tcW w:w="1177" w:type="dxa"/>
            <w:shd w:val="clear" w:color="auto" w:fill="8EAADB" w:themeFill="accent1" w:themeFillTint="99"/>
            <w:vAlign w:val="center"/>
            <w:hideMark/>
          </w:tcPr>
          <w:p w14:paraId="058A4322" w14:textId="2602EF03" w:rsidR="009A2581" w:rsidRPr="009A4705" w:rsidRDefault="00CE17F4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</w:t>
            </w:r>
            <w:r w:rsidR="009A2581"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oszt badania</w:t>
            </w:r>
          </w:p>
        </w:tc>
        <w:tc>
          <w:tcPr>
            <w:tcW w:w="1415" w:type="dxa"/>
            <w:shd w:val="clear" w:color="auto" w:fill="8EAADB" w:themeFill="accent1" w:themeFillTint="99"/>
            <w:vAlign w:val="center"/>
          </w:tcPr>
          <w:p w14:paraId="5E5CEAC7" w14:textId="7F0DF6F9" w:rsidR="009A2581" w:rsidRPr="009A4705" w:rsidRDefault="00CE17F4" w:rsidP="00CE17F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Rzeczywisty koszt badania</w:t>
            </w:r>
          </w:p>
        </w:tc>
        <w:tc>
          <w:tcPr>
            <w:tcW w:w="1178" w:type="dxa"/>
            <w:shd w:val="clear" w:color="auto" w:fill="8EAADB" w:themeFill="accent1" w:themeFillTint="99"/>
            <w:vAlign w:val="center"/>
            <w:hideMark/>
          </w:tcPr>
          <w:p w14:paraId="2896C9DA" w14:textId="38C0FAA9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Obszar badania</w:t>
            </w:r>
          </w:p>
        </w:tc>
        <w:tc>
          <w:tcPr>
            <w:tcW w:w="748" w:type="dxa"/>
            <w:shd w:val="clear" w:color="auto" w:fill="8EAADB" w:themeFill="accent1" w:themeFillTint="99"/>
            <w:textDirection w:val="btLr"/>
            <w:vAlign w:val="center"/>
            <w:hideMark/>
          </w:tcPr>
          <w:p w14:paraId="3BCA88FD" w14:textId="77777777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487" w:type="dxa"/>
            <w:shd w:val="clear" w:color="auto" w:fill="8EAADB" w:themeFill="accent1" w:themeFillTint="99"/>
            <w:noWrap/>
            <w:textDirection w:val="btLr"/>
            <w:vAlign w:val="center"/>
            <w:hideMark/>
          </w:tcPr>
          <w:p w14:paraId="63F61A40" w14:textId="77777777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487" w:type="dxa"/>
            <w:shd w:val="clear" w:color="auto" w:fill="8EAADB" w:themeFill="accent1" w:themeFillTint="99"/>
            <w:noWrap/>
            <w:textDirection w:val="btLr"/>
            <w:vAlign w:val="center"/>
            <w:hideMark/>
          </w:tcPr>
          <w:p w14:paraId="735A0494" w14:textId="77777777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487" w:type="dxa"/>
            <w:shd w:val="clear" w:color="auto" w:fill="8EAADB" w:themeFill="accent1" w:themeFillTint="99"/>
            <w:noWrap/>
            <w:textDirection w:val="btLr"/>
            <w:vAlign w:val="center"/>
            <w:hideMark/>
          </w:tcPr>
          <w:p w14:paraId="5F6EA138" w14:textId="77777777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487" w:type="dxa"/>
            <w:shd w:val="clear" w:color="auto" w:fill="8EAADB" w:themeFill="accent1" w:themeFillTint="99"/>
            <w:noWrap/>
            <w:textDirection w:val="btLr"/>
            <w:vAlign w:val="center"/>
            <w:hideMark/>
          </w:tcPr>
          <w:p w14:paraId="322BBA23" w14:textId="77777777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487" w:type="dxa"/>
            <w:shd w:val="clear" w:color="auto" w:fill="8EAADB" w:themeFill="accent1" w:themeFillTint="99"/>
            <w:noWrap/>
            <w:textDirection w:val="btLr"/>
            <w:vAlign w:val="center"/>
            <w:hideMark/>
          </w:tcPr>
          <w:p w14:paraId="52908D8E" w14:textId="77777777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052" w:type="dxa"/>
            <w:shd w:val="clear" w:color="auto" w:fill="8EAADB" w:themeFill="accent1" w:themeFillTint="99"/>
            <w:vAlign w:val="center"/>
            <w:hideMark/>
          </w:tcPr>
          <w:p w14:paraId="0E936D4F" w14:textId="2010225A" w:rsidR="009A2581" w:rsidRPr="009A4705" w:rsidRDefault="009A2581" w:rsidP="00004CD4">
            <w:pPr>
              <w:spacing w:after="0" w:line="259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A4705">
              <w:rPr>
                <w:rFonts w:ascii="Tahoma" w:hAnsi="Tahoma" w:cs="Tahoma"/>
                <w:b/>
                <w:bCs/>
                <w:sz w:val="20"/>
                <w:szCs w:val="20"/>
              </w:rPr>
              <w:t>Priorytet w Programie  FEdKP</w:t>
            </w:r>
          </w:p>
        </w:tc>
      </w:tr>
      <w:tr w:rsidR="009A2581" w:rsidRPr="009A4705" w14:paraId="55826785" w14:textId="77777777" w:rsidTr="0050121A">
        <w:trPr>
          <w:trHeight w:val="566"/>
        </w:trPr>
        <w:tc>
          <w:tcPr>
            <w:tcW w:w="634" w:type="dxa"/>
            <w:noWrap/>
            <w:vAlign w:val="center"/>
            <w:hideMark/>
          </w:tcPr>
          <w:p w14:paraId="36EC41E7" w14:textId="77777777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64" w:type="dxa"/>
            <w:vAlign w:val="center"/>
            <w:hideMark/>
          </w:tcPr>
          <w:p w14:paraId="20A91AD4" w14:textId="5FAC49DB" w:rsidR="009A2581" w:rsidRPr="0050121A" w:rsidRDefault="009A2581" w:rsidP="009F374A">
            <w:pPr>
              <w:spacing w:after="0" w:line="240" w:lineRule="auto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Ewaluacja ex-post Regionalnego Programu Operacyjnego Województwa Kujawsko-Pomorskiego na lata 2014-2020</w:t>
            </w: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1276FDAD" w14:textId="76BC9623" w:rsidR="009A2581" w:rsidRPr="0050121A" w:rsidRDefault="009A2581" w:rsidP="00C725F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 xml:space="preserve">400 000 </w:t>
            </w:r>
          </w:p>
        </w:tc>
        <w:tc>
          <w:tcPr>
            <w:tcW w:w="1415" w:type="dxa"/>
            <w:vAlign w:val="center"/>
          </w:tcPr>
          <w:p w14:paraId="15F552D6" w14:textId="7D36B66E" w:rsidR="009A2581" w:rsidRPr="009A2581" w:rsidRDefault="0050121A" w:rsidP="0050121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214 630,08</w:t>
            </w:r>
          </w:p>
        </w:tc>
        <w:tc>
          <w:tcPr>
            <w:tcW w:w="1178" w:type="dxa"/>
            <w:vAlign w:val="center"/>
            <w:hideMark/>
          </w:tcPr>
          <w:p w14:paraId="13DC740C" w14:textId="2DA7B5C7" w:rsidR="009A2581" w:rsidRPr="0050121A" w:rsidRDefault="009A2581" w:rsidP="00C725F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Rozwój regionalny i lokalny</w:t>
            </w:r>
          </w:p>
        </w:tc>
        <w:tc>
          <w:tcPr>
            <w:tcW w:w="748" w:type="dxa"/>
            <w:vAlign w:val="center"/>
            <w:hideMark/>
          </w:tcPr>
          <w:p w14:paraId="0B5CAFE7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noWrap/>
            <w:vAlign w:val="center"/>
            <w:hideMark/>
          </w:tcPr>
          <w:p w14:paraId="7DD4E597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noWrap/>
            <w:vAlign w:val="center"/>
            <w:hideMark/>
          </w:tcPr>
          <w:p w14:paraId="6B78C64B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noWrap/>
            <w:vAlign w:val="center"/>
            <w:hideMark/>
          </w:tcPr>
          <w:p w14:paraId="135C0F94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noWrap/>
            <w:vAlign w:val="center"/>
            <w:hideMark/>
          </w:tcPr>
          <w:p w14:paraId="4DCE5CA2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noWrap/>
            <w:vAlign w:val="center"/>
            <w:hideMark/>
          </w:tcPr>
          <w:p w14:paraId="00C491B7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vAlign w:val="center"/>
            <w:hideMark/>
          </w:tcPr>
          <w:p w14:paraId="1016CB50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dot. RPO WK-P 2014-2020</w:t>
            </w:r>
          </w:p>
        </w:tc>
      </w:tr>
      <w:tr w:rsidR="009A2581" w:rsidRPr="009A4705" w14:paraId="5E7DA007" w14:textId="77777777" w:rsidTr="0050121A">
        <w:trPr>
          <w:trHeight w:val="2010"/>
        </w:trPr>
        <w:tc>
          <w:tcPr>
            <w:tcW w:w="634" w:type="dxa"/>
            <w:noWrap/>
            <w:vAlign w:val="center"/>
            <w:hideMark/>
          </w:tcPr>
          <w:p w14:paraId="06CA4C26" w14:textId="77777777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164" w:type="dxa"/>
            <w:vAlign w:val="center"/>
            <w:hideMark/>
          </w:tcPr>
          <w:p w14:paraId="19D7FC1D" w14:textId="6F9A3F75" w:rsidR="009A2581" w:rsidRPr="0050121A" w:rsidRDefault="009A2581" w:rsidP="009F374A">
            <w:pPr>
              <w:spacing w:after="0" w:line="240" w:lineRule="auto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Oszacowanie wartości wskaźnika rezultatu długoterminowego EFS Liczba osób znajdujących się w lepszej sytuacji na rynku pracy sześć miesięcy po opuszczeniu programu w ramach RPO WK-P 2014-2020</w:t>
            </w: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0DEFA1C1" w14:textId="3BD8B0EE" w:rsidR="009A2581" w:rsidRPr="0050121A" w:rsidRDefault="009A2581" w:rsidP="00C725F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 xml:space="preserve">180 000 </w:t>
            </w:r>
          </w:p>
        </w:tc>
        <w:tc>
          <w:tcPr>
            <w:tcW w:w="1415" w:type="dxa"/>
            <w:vAlign w:val="center"/>
          </w:tcPr>
          <w:p w14:paraId="28EC26F3" w14:textId="1B6A3EA3" w:rsidR="009A2581" w:rsidRPr="009A2581" w:rsidRDefault="0050121A" w:rsidP="0050121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179 110,13</w:t>
            </w:r>
          </w:p>
        </w:tc>
        <w:tc>
          <w:tcPr>
            <w:tcW w:w="1178" w:type="dxa"/>
            <w:vAlign w:val="center"/>
            <w:hideMark/>
          </w:tcPr>
          <w:p w14:paraId="65D74604" w14:textId="7F77906A" w:rsidR="009A2581" w:rsidRPr="0050121A" w:rsidRDefault="009A2581" w:rsidP="00C725F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Rynek pracy</w:t>
            </w:r>
          </w:p>
        </w:tc>
        <w:tc>
          <w:tcPr>
            <w:tcW w:w="748" w:type="dxa"/>
            <w:vAlign w:val="center"/>
            <w:hideMark/>
          </w:tcPr>
          <w:p w14:paraId="0EA5FC1F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noWrap/>
            <w:vAlign w:val="center"/>
            <w:hideMark/>
          </w:tcPr>
          <w:p w14:paraId="10C5DD9F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noWrap/>
            <w:vAlign w:val="center"/>
            <w:hideMark/>
          </w:tcPr>
          <w:p w14:paraId="11D3E49F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noWrap/>
            <w:vAlign w:val="center"/>
            <w:hideMark/>
          </w:tcPr>
          <w:p w14:paraId="08F662A9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noWrap/>
            <w:vAlign w:val="center"/>
            <w:hideMark/>
          </w:tcPr>
          <w:p w14:paraId="6F339807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noWrap/>
            <w:vAlign w:val="center"/>
            <w:hideMark/>
          </w:tcPr>
          <w:p w14:paraId="295C2BF2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vAlign w:val="center"/>
            <w:hideMark/>
          </w:tcPr>
          <w:p w14:paraId="500EAFDD" w14:textId="77777777" w:rsidR="009A2581" w:rsidRPr="0050121A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</w:pPr>
            <w:r w:rsidRPr="0050121A">
              <w:rPr>
                <w:rFonts w:ascii="Tahoma" w:eastAsia="Times New Roman" w:hAnsi="Tahoma" w:cs="Tahoma"/>
                <w:color w:val="7030A0"/>
                <w:sz w:val="20"/>
                <w:szCs w:val="20"/>
                <w:lang w:eastAsia="pl-PL"/>
              </w:rPr>
              <w:t>dot. RPO WK-P 2014-2020</w:t>
            </w:r>
          </w:p>
        </w:tc>
      </w:tr>
      <w:tr w:rsidR="009A2581" w:rsidRPr="009A4705" w14:paraId="34912DEB" w14:textId="77777777" w:rsidTr="0050121A">
        <w:trPr>
          <w:trHeight w:val="1074"/>
        </w:trPr>
        <w:tc>
          <w:tcPr>
            <w:tcW w:w="634" w:type="dxa"/>
            <w:noWrap/>
            <w:vAlign w:val="center"/>
            <w:hideMark/>
          </w:tcPr>
          <w:p w14:paraId="1589C2B9" w14:textId="66D97E72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64" w:type="dxa"/>
            <w:vAlign w:val="center"/>
            <w:hideMark/>
          </w:tcPr>
          <w:p w14:paraId="340C8290" w14:textId="77777777" w:rsidR="009A2581" w:rsidRDefault="009A2581" w:rsidP="009F374A">
            <w:pPr>
              <w:spacing w:after="0" w:line="240" w:lineRule="auto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Ewaluacja bieżąca kryteriów i systemu wyboru projektów w ramach FEdKP 2021-2027</w:t>
            </w:r>
          </w:p>
          <w:p w14:paraId="60FFE735" w14:textId="77777777" w:rsidR="009A2581" w:rsidRPr="009A4705" w:rsidRDefault="009A2581" w:rsidP="009F374A">
            <w:pPr>
              <w:spacing w:after="0" w:line="240" w:lineRule="auto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5455B857" w14:textId="030869D0" w:rsidR="009A2581" w:rsidRPr="009A4705" w:rsidRDefault="009A2581" w:rsidP="00C725F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 xml:space="preserve">200 000 </w:t>
            </w:r>
          </w:p>
        </w:tc>
        <w:tc>
          <w:tcPr>
            <w:tcW w:w="1415" w:type="dxa"/>
            <w:vAlign w:val="center"/>
          </w:tcPr>
          <w:p w14:paraId="1B598AAF" w14:textId="50FC8B5F" w:rsidR="009A2581" w:rsidRPr="009A4705" w:rsidRDefault="0050121A" w:rsidP="0050121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287 820,00</w:t>
            </w:r>
          </w:p>
        </w:tc>
        <w:tc>
          <w:tcPr>
            <w:tcW w:w="1178" w:type="dxa"/>
            <w:vAlign w:val="center"/>
            <w:hideMark/>
          </w:tcPr>
          <w:p w14:paraId="0AD5F03B" w14:textId="069EF63F" w:rsidR="009A2581" w:rsidRPr="009A4705" w:rsidRDefault="009A2581" w:rsidP="00C725F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System realizacji polityki spójności</w:t>
            </w:r>
          </w:p>
        </w:tc>
        <w:tc>
          <w:tcPr>
            <w:tcW w:w="748" w:type="dxa"/>
            <w:vAlign w:val="center"/>
            <w:hideMark/>
          </w:tcPr>
          <w:p w14:paraId="4C6DBD3B" w14:textId="5E75AC57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 x</w:t>
            </w:r>
            <w:r w:rsidRPr="009A4705" w:rsidDel="00B435A2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87" w:type="dxa"/>
            <w:noWrap/>
            <w:vAlign w:val="center"/>
            <w:hideMark/>
          </w:tcPr>
          <w:p w14:paraId="29016A4F" w14:textId="5DCF458C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noWrap/>
            <w:vAlign w:val="center"/>
            <w:hideMark/>
          </w:tcPr>
          <w:p w14:paraId="3658256D" w14:textId="77777777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noWrap/>
            <w:vAlign w:val="center"/>
            <w:hideMark/>
          </w:tcPr>
          <w:p w14:paraId="6EA0A06F" w14:textId="77777777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noWrap/>
            <w:vAlign w:val="center"/>
            <w:hideMark/>
          </w:tcPr>
          <w:p w14:paraId="2337BA5D" w14:textId="77777777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noWrap/>
            <w:vAlign w:val="center"/>
            <w:hideMark/>
          </w:tcPr>
          <w:p w14:paraId="2BF534F6" w14:textId="77777777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noWrap/>
            <w:vAlign w:val="center"/>
            <w:hideMark/>
          </w:tcPr>
          <w:p w14:paraId="78FD9D87" w14:textId="77777777" w:rsidR="009A2581" w:rsidRPr="009A4705" w:rsidRDefault="009A2581" w:rsidP="009F3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cały Program</w:t>
            </w:r>
          </w:p>
        </w:tc>
      </w:tr>
      <w:tr w:rsidR="009A2581" w:rsidRPr="009A4705" w14:paraId="64F12372" w14:textId="77777777" w:rsidTr="0050121A">
        <w:trPr>
          <w:trHeight w:val="1074"/>
        </w:trPr>
        <w:tc>
          <w:tcPr>
            <w:tcW w:w="634" w:type="dxa"/>
            <w:noWrap/>
            <w:vAlign w:val="center"/>
          </w:tcPr>
          <w:p w14:paraId="7843B46D" w14:textId="19D419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</w:t>
            </w: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4" w:type="dxa"/>
            <w:shd w:val="clear" w:color="000000" w:fill="FFFFFF"/>
            <w:vAlign w:val="center"/>
          </w:tcPr>
          <w:p w14:paraId="586DA92A" w14:textId="31D2EC9F" w:rsidR="009A2581" w:rsidRPr="009A4705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Ewaluacja system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</w:t>
            </w: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realizacji FEdKP 2021-2027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14:paraId="01FF9BEF" w14:textId="74D011BF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250 000 </w:t>
            </w:r>
          </w:p>
        </w:tc>
        <w:tc>
          <w:tcPr>
            <w:tcW w:w="1415" w:type="dxa"/>
            <w:shd w:val="clear" w:color="000000" w:fill="FFFFFF"/>
          </w:tcPr>
          <w:p w14:paraId="49457AC2" w14:textId="57EF94C3" w:rsidR="009A2581" w:rsidRPr="009A4705" w:rsidRDefault="00220ED5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233 085,00</w:t>
            </w:r>
          </w:p>
        </w:tc>
        <w:tc>
          <w:tcPr>
            <w:tcW w:w="1178" w:type="dxa"/>
            <w:shd w:val="clear" w:color="000000" w:fill="FFFFFF"/>
            <w:vAlign w:val="center"/>
          </w:tcPr>
          <w:p w14:paraId="460DD3F9" w14:textId="552A0D1A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System realizacji polityki spójności</w:t>
            </w:r>
          </w:p>
        </w:tc>
        <w:tc>
          <w:tcPr>
            <w:tcW w:w="748" w:type="dxa"/>
            <w:shd w:val="clear" w:color="000000" w:fill="FFFFFF"/>
            <w:vAlign w:val="center"/>
          </w:tcPr>
          <w:p w14:paraId="1B89E17C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139C1D5A" w14:textId="49075516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671ECE39" w14:textId="546D5E3A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23DA5A51" w14:textId="38AE4019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0AC7A7B3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28794270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shd w:val="clear" w:color="000000" w:fill="FFFFFF"/>
            <w:noWrap/>
            <w:vAlign w:val="center"/>
          </w:tcPr>
          <w:p w14:paraId="4EF6964F" w14:textId="4759AB02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cały Program</w:t>
            </w:r>
          </w:p>
        </w:tc>
      </w:tr>
      <w:tr w:rsidR="009A2581" w:rsidRPr="009A4705" w14:paraId="227639B0" w14:textId="77777777" w:rsidTr="0050121A">
        <w:trPr>
          <w:trHeight w:val="604"/>
        </w:trPr>
        <w:tc>
          <w:tcPr>
            <w:tcW w:w="634" w:type="dxa"/>
            <w:noWrap/>
            <w:vAlign w:val="center"/>
            <w:hideMark/>
          </w:tcPr>
          <w:p w14:paraId="409B5D2C" w14:textId="0FDDBF39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5</w:t>
            </w: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4" w:type="dxa"/>
            <w:vAlign w:val="center"/>
            <w:hideMark/>
          </w:tcPr>
          <w:p w14:paraId="235241CB" w14:textId="0B8150BC" w:rsidR="009A2581" w:rsidRPr="009544C2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Ocena poziomu zaawansowania wdrażania FEdKP 2021-2027</w:t>
            </w: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594AD523" w14:textId="365B9837" w:rsidR="009544C2" w:rsidRPr="009544C2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300</w:t>
            </w:r>
            <w:r w:rsidR="009544C2"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  <w:r w:rsidRPr="00E23CFC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000</w:t>
            </w:r>
          </w:p>
          <w:p w14:paraId="25B2D64C" w14:textId="6F615C4C" w:rsidR="009A2581" w:rsidRPr="009544C2" w:rsidRDefault="009544C2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0</w:t>
            </w:r>
            <w:r w:rsidR="009A2581"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5" w:type="dxa"/>
          </w:tcPr>
          <w:p w14:paraId="09B88996" w14:textId="0C6316EC" w:rsidR="009A2581" w:rsidRPr="00E23CFC" w:rsidRDefault="0054014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E23CFC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Rezygnacja z badania</w:t>
            </w:r>
          </w:p>
        </w:tc>
        <w:tc>
          <w:tcPr>
            <w:tcW w:w="1178" w:type="dxa"/>
            <w:vAlign w:val="center"/>
            <w:hideMark/>
          </w:tcPr>
          <w:p w14:paraId="006F7748" w14:textId="098335ED" w:rsidR="009A2581" w:rsidRPr="009544C2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System realizacji polityki spójności</w:t>
            </w:r>
          </w:p>
        </w:tc>
        <w:tc>
          <w:tcPr>
            <w:tcW w:w="748" w:type="dxa"/>
            <w:vAlign w:val="center"/>
            <w:hideMark/>
          </w:tcPr>
          <w:p w14:paraId="4F3FACA5" w14:textId="77777777" w:rsidR="009A2581" w:rsidRPr="009544C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noWrap/>
            <w:hideMark/>
          </w:tcPr>
          <w:p w14:paraId="58CF0537" w14:textId="69E3A8A6" w:rsidR="009A2581" w:rsidRPr="009544C2" w:rsidRDefault="009544C2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noWrap/>
            <w:vAlign w:val="center"/>
            <w:hideMark/>
          </w:tcPr>
          <w:p w14:paraId="1907FB08" w14:textId="77777777" w:rsidR="009A2581" w:rsidRPr="009544C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noWrap/>
            <w:vAlign w:val="center"/>
            <w:hideMark/>
          </w:tcPr>
          <w:p w14:paraId="62361288" w14:textId="77777777" w:rsidR="009A2581" w:rsidRPr="009544C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noWrap/>
            <w:vAlign w:val="center"/>
            <w:hideMark/>
          </w:tcPr>
          <w:p w14:paraId="4F71E730" w14:textId="73669F59" w:rsidR="009A2581" w:rsidRPr="009544C2" w:rsidRDefault="009A2581" w:rsidP="00E23CFC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noWrap/>
            <w:vAlign w:val="center"/>
            <w:hideMark/>
          </w:tcPr>
          <w:p w14:paraId="5FBEF8F9" w14:textId="77777777" w:rsidR="009A2581" w:rsidRPr="009544C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noWrap/>
            <w:vAlign w:val="center"/>
            <w:hideMark/>
          </w:tcPr>
          <w:p w14:paraId="3C624ECF" w14:textId="77777777" w:rsidR="009A2581" w:rsidRPr="009544C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</w:pPr>
            <w:r w:rsidRPr="009544C2">
              <w:rPr>
                <w:rFonts w:ascii="Tahoma" w:eastAsia="Times New Roman" w:hAnsi="Tahoma" w:cs="Tahoma"/>
                <w:strike/>
                <w:color w:val="538135" w:themeColor="accent6" w:themeShade="BF"/>
                <w:sz w:val="20"/>
                <w:szCs w:val="20"/>
                <w:lang w:eastAsia="pl-PL"/>
              </w:rPr>
              <w:t>cały Program</w:t>
            </w:r>
          </w:p>
        </w:tc>
      </w:tr>
      <w:tr w:rsidR="009A2581" w:rsidRPr="009A4705" w14:paraId="618FD4F9" w14:textId="77777777" w:rsidTr="0050121A">
        <w:trPr>
          <w:trHeight w:val="604"/>
        </w:trPr>
        <w:tc>
          <w:tcPr>
            <w:tcW w:w="634" w:type="dxa"/>
            <w:noWrap/>
            <w:vAlign w:val="center"/>
          </w:tcPr>
          <w:p w14:paraId="06927165" w14:textId="634D9F7F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</w:t>
            </w: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4" w:type="dxa"/>
            <w:vAlign w:val="center"/>
          </w:tcPr>
          <w:p w14:paraId="3B14F1C7" w14:textId="3343C9A9" w:rsidR="009A2581" w:rsidRPr="009A4705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Ewaluacja wsparcia udzielanego w formie instrumentów finansowych  w ramach FEdKP 2021-2027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14:paraId="2D8C4113" w14:textId="6D45CDA3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200 000 </w:t>
            </w:r>
          </w:p>
        </w:tc>
        <w:tc>
          <w:tcPr>
            <w:tcW w:w="1415" w:type="dxa"/>
          </w:tcPr>
          <w:p w14:paraId="45CCA479" w14:textId="77777777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78A95150" w14:textId="0782F3B9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Przedsiębiorczość / Rozwój regionalny i lokalny</w:t>
            </w:r>
          </w:p>
        </w:tc>
        <w:tc>
          <w:tcPr>
            <w:tcW w:w="748" w:type="dxa"/>
            <w:vAlign w:val="center"/>
          </w:tcPr>
          <w:p w14:paraId="12A15AFC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noWrap/>
            <w:vAlign w:val="center"/>
          </w:tcPr>
          <w:p w14:paraId="532C1ED5" w14:textId="35FAAA95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noWrap/>
            <w:vAlign w:val="center"/>
          </w:tcPr>
          <w:p w14:paraId="5EA7AE70" w14:textId="5A2458FC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noWrap/>
            <w:vAlign w:val="center"/>
          </w:tcPr>
          <w:p w14:paraId="61DBEF74" w14:textId="06999E04" w:rsidR="009A2581" w:rsidRPr="009A4705" w:rsidRDefault="003976C8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noWrap/>
            <w:vAlign w:val="center"/>
          </w:tcPr>
          <w:p w14:paraId="4D7E1D24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noWrap/>
            <w:vAlign w:val="center"/>
          </w:tcPr>
          <w:p w14:paraId="7A30CC69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noWrap/>
            <w:vAlign w:val="center"/>
          </w:tcPr>
          <w:p w14:paraId="3D1ECC49" w14:textId="15B3B552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działania, w których przewidziano IF</w:t>
            </w:r>
          </w:p>
        </w:tc>
      </w:tr>
      <w:tr w:rsidR="009A2581" w:rsidRPr="009A4705" w14:paraId="53694B88" w14:textId="77777777" w:rsidTr="0050121A">
        <w:trPr>
          <w:trHeight w:val="1059"/>
        </w:trPr>
        <w:tc>
          <w:tcPr>
            <w:tcW w:w="634" w:type="dxa"/>
            <w:noWrap/>
            <w:vAlign w:val="center"/>
            <w:hideMark/>
          </w:tcPr>
          <w:p w14:paraId="0DE7238F" w14:textId="4E009E2A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7</w:t>
            </w: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774BE3A9" w14:textId="7B02FF0E" w:rsidR="009A2581" w:rsidRPr="00CC1F62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</w:pPr>
            <w:r w:rsidRPr="00CC1F62"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  <w:t>Wpływ wsparcia FEdKP 2021-2027 na rozwój i zwiększenie dostępności usług społecznych</w:t>
            </w: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0C46733F" w14:textId="30C048EC" w:rsidR="00D001F3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</w:pPr>
            <w:r w:rsidRPr="00CC1F62"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  <w:t>300</w:t>
            </w:r>
            <w:r w:rsidR="00D001F3"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  <w:t> </w:t>
            </w:r>
            <w:r w:rsidRPr="00CC1F62"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  <w:t>000</w:t>
            </w:r>
          </w:p>
          <w:p w14:paraId="3569CBDF" w14:textId="5BBA49FE" w:rsidR="009A2581" w:rsidRPr="00CC1F62" w:rsidRDefault="00D001F3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  <w:t>0</w:t>
            </w:r>
            <w:r w:rsidR="009A2581" w:rsidRPr="00CC1F62"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5" w:type="dxa"/>
            <w:shd w:val="clear" w:color="000000" w:fill="FFFFFF"/>
          </w:tcPr>
          <w:p w14:paraId="4CF0DC79" w14:textId="7E9463F6" w:rsidR="009A2581" w:rsidRPr="00525E42" w:rsidRDefault="00525E42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5E4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Połączenie z badaniem 4.12 </w:t>
            </w: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67B20C09" w14:textId="56CE8C80" w:rsidR="009A2581" w:rsidRPr="00CC1F62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  <w:r w:rsidRPr="00CC1F62"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  <w:t>Włączenie społeczne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348491E2" w14:textId="77777777" w:rsidR="009A2581" w:rsidRPr="00CC1F6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  <w:r w:rsidRPr="00CC1F62"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CDD520F" w14:textId="77777777" w:rsidR="009A2581" w:rsidRPr="00CC1F6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  <w:r w:rsidRPr="00CC1F62"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31A1E3D0" w14:textId="77777777" w:rsidR="009A2581" w:rsidRPr="00CC1F6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  <w:r w:rsidRPr="00CC1F62"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  <w:t> x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AAD7EA7" w14:textId="77777777" w:rsidR="009A2581" w:rsidRPr="00CC1F6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  <w:r w:rsidRPr="00CC1F62"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CE08935" w14:textId="77777777" w:rsidR="009A2581" w:rsidRPr="00CC1F6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  <w:r w:rsidRPr="00CC1F62"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CFCAD77" w14:textId="77777777" w:rsidR="009A2581" w:rsidRPr="00CC1F6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  <w:r w:rsidRPr="00CC1F62"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749787B1" w14:textId="77777777" w:rsidR="009A2581" w:rsidRPr="00CC1F62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  <w:r w:rsidRPr="00CC1F62"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  <w:t>6 i 8</w:t>
            </w:r>
          </w:p>
        </w:tc>
      </w:tr>
      <w:tr w:rsidR="009A2581" w:rsidRPr="009A4705" w14:paraId="3D09345B" w14:textId="77777777" w:rsidTr="0050121A">
        <w:trPr>
          <w:trHeight w:val="730"/>
        </w:trPr>
        <w:tc>
          <w:tcPr>
            <w:tcW w:w="634" w:type="dxa"/>
            <w:noWrap/>
            <w:vAlign w:val="center"/>
            <w:hideMark/>
          </w:tcPr>
          <w:p w14:paraId="78519BA0" w14:textId="76EA92AB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</w:t>
            </w: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4DF3667E" w14:textId="4A9C2CC3" w:rsidR="009A2581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Ewaluacja działań realizowanych w obszarze efektywności energetycznej i adaptacji do zmian klimatu w ramach FEdKP 2021-2027</w:t>
            </w:r>
          </w:p>
          <w:p w14:paraId="6DCC42E2" w14:textId="2E52F57F" w:rsidR="009A2581" w:rsidRPr="009A4705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502EB862" w14:textId="36D657B0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250 </w:t>
            </w:r>
            <w:r w:rsidR="0009224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00 </w:t>
            </w:r>
          </w:p>
        </w:tc>
        <w:tc>
          <w:tcPr>
            <w:tcW w:w="1415" w:type="dxa"/>
            <w:shd w:val="clear" w:color="000000" w:fill="FFFFFF"/>
          </w:tcPr>
          <w:p w14:paraId="6C93A1A9" w14:textId="77777777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61A758A2" w14:textId="4F46DCDB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Energetyka/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Środowisko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6C003563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F0CFE70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108A090C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x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1A89DC97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35E04E6B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792D363C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5686940E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 i 4</w:t>
            </w:r>
          </w:p>
        </w:tc>
      </w:tr>
      <w:tr w:rsidR="009A2581" w:rsidRPr="009A4705" w14:paraId="2D002EE7" w14:textId="77777777" w:rsidTr="00D001F3">
        <w:trPr>
          <w:trHeight w:val="1002"/>
        </w:trPr>
        <w:tc>
          <w:tcPr>
            <w:tcW w:w="634" w:type="dxa"/>
            <w:noWrap/>
            <w:vAlign w:val="center"/>
          </w:tcPr>
          <w:p w14:paraId="40AFCC1E" w14:textId="124DDC52" w:rsidR="009A2581" w:rsidRPr="00D001F3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01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2164" w:type="dxa"/>
            <w:shd w:val="clear" w:color="000000" w:fill="FFFFFF"/>
            <w:vAlign w:val="center"/>
          </w:tcPr>
          <w:p w14:paraId="391343B7" w14:textId="4528134C" w:rsidR="009A2581" w:rsidRPr="00D001F3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01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Ewaluacja działań podejmowanych na rzecz edukacji w ramach FEdKP 2021-2027</w:t>
            </w:r>
          </w:p>
          <w:p w14:paraId="33366D19" w14:textId="54BDD09D" w:rsidR="009A2581" w:rsidRPr="00D001F3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</w:tcPr>
          <w:p w14:paraId="4A041586" w14:textId="217571B2" w:rsidR="009A2581" w:rsidRPr="00D001F3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01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250 000 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14:paraId="0345650F" w14:textId="77777777" w:rsidR="009A2581" w:rsidRPr="00D001F3" w:rsidRDefault="009A2581" w:rsidP="00D001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</w:tcPr>
          <w:p w14:paraId="19BA8D6C" w14:textId="76ADC402" w:rsidR="009A2581" w:rsidRPr="00D001F3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01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Edukacja</w:t>
            </w:r>
          </w:p>
        </w:tc>
        <w:tc>
          <w:tcPr>
            <w:tcW w:w="748" w:type="dxa"/>
            <w:shd w:val="clear" w:color="000000" w:fill="FFFFFF"/>
            <w:vAlign w:val="center"/>
          </w:tcPr>
          <w:p w14:paraId="24D0369D" w14:textId="17F41159" w:rsidR="009A2581" w:rsidRPr="00D001F3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62CBD85C" w14:textId="3353B31C" w:rsidR="009A2581" w:rsidRPr="00D001F3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41382B85" w14:textId="455D8D6E" w:rsidR="009A2581" w:rsidRPr="00D001F3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01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22EA6EF3" w14:textId="5FAC4C51" w:rsidR="009A2581" w:rsidRPr="00D001F3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16AF2DC2" w14:textId="3705BD15" w:rsidR="009A2581" w:rsidRPr="00D001F3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597B17E8" w14:textId="379FF16D" w:rsidR="009A2581" w:rsidRPr="00D001F3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shd w:val="clear" w:color="000000" w:fill="FFFFFF"/>
            <w:noWrap/>
            <w:vAlign w:val="center"/>
          </w:tcPr>
          <w:p w14:paraId="62511478" w14:textId="11C9E969" w:rsidR="009A2581" w:rsidRPr="00D001F3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01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="00D659A5" w:rsidRPr="00D001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001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 8</w:t>
            </w:r>
          </w:p>
        </w:tc>
      </w:tr>
      <w:tr w:rsidR="009A2581" w:rsidRPr="009A4705" w14:paraId="13BE7C9A" w14:textId="77777777" w:rsidTr="00AA0DB0">
        <w:trPr>
          <w:trHeight w:val="1002"/>
        </w:trPr>
        <w:tc>
          <w:tcPr>
            <w:tcW w:w="634" w:type="dxa"/>
            <w:noWrap/>
            <w:vAlign w:val="center"/>
            <w:hideMark/>
          </w:tcPr>
          <w:p w14:paraId="618C1055" w14:textId="45525C03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555B7BFF" w14:textId="77777777" w:rsidR="009A2581" w:rsidRPr="009A4705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Badanie obszaru rynku pracy w ramach FEdKP 2021-2027 </w:t>
            </w: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31B0CDCA" w14:textId="31977648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250 000 </w:t>
            </w:r>
          </w:p>
        </w:tc>
        <w:tc>
          <w:tcPr>
            <w:tcW w:w="1415" w:type="dxa"/>
            <w:shd w:val="clear" w:color="000000" w:fill="FFFFFF"/>
          </w:tcPr>
          <w:p w14:paraId="50D97E49" w14:textId="77777777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63B61FB6" w14:textId="1842AC52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Rynek pracy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5CEB66C7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4DD2BC14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88638AA" w14:textId="41BAD834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40388CBA" w14:textId="0A0C1539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47B9389" w14:textId="4EE307CB" w:rsidR="009A2581" w:rsidRPr="009A4705" w:rsidRDefault="003976C8" w:rsidP="003976C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3D7D20D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29A20A0D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9A2581" w:rsidRPr="009A4705" w14:paraId="29FB5A88" w14:textId="77777777" w:rsidTr="0050121A">
        <w:trPr>
          <w:trHeight w:val="629"/>
        </w:trPr>
        <w:tc>
          <w:tcPr>
            <w:tcW w:w="634" w:type="dxa"/>
            <w:noWrap/>
            <w:vAlign w:val="center"/>
            <w:hideMark/>
          </w:tcPr>
          <w:p w14:paraId="746B9FAF" w14:textId="6B45AF86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52BEA7B1" w14:textId="3CFFB638" w:rsidR="009A2581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Wpływ FEdKP 2021-2027  na rozwój lokalny </w:t>
            </w:r>
          </w:p>
          <w:p w14:paraId="5FD9EA58" w14:textId="77777777" w:rsidR="009A2581" w:rsidRPr="009A4705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46000FDB" w14:textId="1AA17FFA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200 000 </w:t>
            </w:r>
          </w:p>
        </w:tc>
        <w:tc>
          <w:tcPr>
            <w:tcW w:w="1415" w:type="dxa"/>
            <w:shd w:val="clear" w:color="000000" w:fill="FFFFFF"/>
          </w:tcPr>
          <w:p w14:paraId="0CB8263D" w14:textId="77777777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5F1D1997" w14:textId="42CEA5B7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Rozwój lokalny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7A6BA9C4" w14:textId="580B39D6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0F5CC455" w14:textId="456EEBBA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74E4BBBB" w14:textId="0535D683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0602E062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3766D55C" w14:textId="13D5CE8E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7F140861" w14:textId="157E3C35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3E9268E6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7 </w:t>
            </w:r>
          </w:p>
        </w:tc>
      </w:tr>
      <w:tr w:rsidR="009A2581" w:rsidRPr="009A4705" w14:paraId="1570C531" w14:textId="77777777" w:rsidTr="0050121A">
        <w:trPr>
          <w:trHeight w:val="931"/>
        </w:trPr>
        <w:tc>
          <w:tcPr>
            <w:tcW w:w="634" w:type="dxa"/>
            <w:noWrap/>
            <w:vAlign w:val="center"/>
          </w:tcPr>
          <w:p w14:paraId="6E1DB0B6" w14:textId="1498F3B6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164" w:type="dxa"/>
            <w:shd w:val="clear" w:color="000000" w:fill="FFFFFF"/>
            <w:vAlign w:val="center"/>
          </w:tcPr>
          <w:p w14:paraId="041120E5" w14:textId="0C96E867" w:rsidR="009A2581" w:rsidRPr="009A4705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Ewaluacja działań podejmowanych w obszarze </w:t>
            </w:r>
            <w:r w:rsidR="003146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włączenia społecznego</w:t>
            </w: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ramach FEdKP 2021-2027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14:paraId="498C567A" w14:textId="6D8F5E87" w:rsidR="009A2581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</w:pPr>
            <w:r w:rsidRPr="00A2478D"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  <w:t>150</w:t>
            </w:r>
            <w:r w:rsidR="0031463F"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  <w:t> </w:t>
            </w:r>
            <w:r w:rsidRPr="00A2478D"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  <w:t>000</w:t>
            </w:r>
          </w:p>
          <w:p w14:paraId="20279E86" w14:textId="0F7599AC" w:rsidR="0031463F" w:rsidRPr="0031463F" w:rsidRDefault="0031463F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659A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300 000</w:t>
            </w:r>
          </w:p>
        </w:tc>
        <w:tc>
          <w:tcPr>
            <w:tcW w:w="1415" w:type="dxa"/>
            <w:shd w:val="clear" w:color="000000" w:fill="FFFFFF"/>
          </w:tcPr>
          <w:p w14:paraId="7CC7372F" w14:textId="77777777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</w:tcPr>
          <w:p w14:paraId="2AF95066" w14:textId="0F9FB3F3" w:rsidR="009A2581" w:rsidRPr="009A4705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Włączenie społeczne</w:t>
            </w:r>
          </w:p>
        </w:tc>
        <w:tc>
          <w:tcPr>
            <w:tcW w:w="748" w:type="dxa"/>
            <w:shd w:val="clear" w:color="000000" w:fill="FFFFFF"/>
            <w:vAlign w:val="center"/>
          </w:tcPr>
          <w:p w14:paraId="398E2B1A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1E185A51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274D8F0C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65758CFC" w14:textId="21E4412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69AE8047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667C10BD" w14:textId="77777777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shd w:val="clear" w:color="000000" w:fill="FFFFFF"/>
            <w:noWrap/>
            <w:vAlign w:val="center"/>
          </w:tcPr>
          <w:p w14:paraId="409B008C" w14:textId="41413AAC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 i 8</w:t>
            </w:r>
          </w:p>
        </w:tc>
      </w:tr>
      <w:tr w:rsidR="009A2581" w:rsidRPr="009A4705" w14:paraId="7D1F4725" w14:textId="77777777" w:rsidTr="0050121A">
        <w:trPr>
          <w:trHeight w:val="931"/>
        </w:trPr>
        <w:tc>
          <w:tcPr>
            <w:tcW w:w="634" w:type="dxa"/>
            <w:noWrap/>
            <w:vAlign w:val="center"/>
          </w:tcPr>
          <w:p w14:paraId="3212C481" w14:textId="2E3DE765" w:rsidR="009A2581" w:rsidRPr="009A4705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164" w:type="dxa"/>
            <w:shd w:val="clear" w:color="000000" w:fill="FFFFFF"/>
            <w:vAlign w:val="center"/>
          </w:tcPr>
          <w:p w14:paraId="15096A33" w14:textId="3A9B4065" w:rsidR="009A2581" w:rsidRPr="00A2478D" w:rsidRDefault="009A2581" w:rsidP="002F3CA1">
            <w:pPr>
              <w:spacing w:after="0" w:line="240" w:lineRule="auto"/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</w:pPr>
            <w:r w:rsidRPr="00A2478D"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  <w:t>Ocena wsparcia w obszarze ekonomii społecznej udzielonego ze środków FEdKP 2021-2027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14:paraId="725897C8" w14:textId="339AA58C" w:rsidR="009A2581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</w:pPr>
            <w:r w:rsidRPr="00A2478D"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  <w:t>150</w:t>
            </w:r>
            <w:r w:rsidR="00D001F3"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  <w:t> </w:t>
            </w:r>
            <w:r w:rsidRPr="00A2478D"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  <w:t>000</w:t>
            </w:r>
          </w:p>
          <w:p w14:paraId="253BD822" w14:textId="4ECDC313" w:rsidR="00D001F3" w:rsidRPr="00A2478D" w:rsidRDefault="00D001F3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5" w:type="dxa"/>
            <w:shd w:val="clear" w:color="000000" w:fill="FFFFFF"/>
          </w:tcPr>
          <w:p w14:paraId="7CFBA682" w14:textId="64DA206F" w:rsidR="009A2581" w:rsidRPr="00A2478D" w:rsidRDefault="00525E42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  <w:r w:rsidRPr="00525E4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Połączenie z badaniem 4.12 </w:t>
            </w:r>
          </w:p>
        </w:tc>
        <w:tc>
          <w:tcPr>
            <w:tcW w:w="1178" w:type="dxa"/>
            <w:shd w:val="clear" w:color="000000" w:fill="FFFFFF"/>
            <w:vAlign w:val="center"/>
          </w:tcPr>
          <w:p w14:paraId="03DF4D46" w14:textId="019CF1FA" w:rsidR="009A2581" w:rsidRPr="00A2478D" w:rsidRDefault="009A2581" w:rsidP="002F3CA1">
            <w:pPr>
              <w:spacing w:after="0" w:line="240" w:lineRule="auto"/>
              <w:jc w:val="right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  <w:r w:rsidRPr="00A2478D"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  <w:t>Włączenie społeczne</w:t>
            </w:r>
          </w:p>
        </w:tc>
        <w:tc>
          <w:tcPr>
            <w:tcW w:w="748" w:type="dxa"/>
            <w:shd w:val="clear" w:color="000000" w:fill="FFFFFF"/>
            <w:vAlign w:val="center"/>
          </w:tcPr>
          <w:p w14:paraId="28A41D65" w14:textId="77777777" w:rsidR="009A2581" w:rsidRPr="00A2478D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3B08708D" w14:textId="77777777" w:rsidR="009A2581" w:rsidRPr="00A2478D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4DD2A84A" w14:textId="77777777" w:rsidR="009A2581" w:rsidRPr="00A2478D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258EFB45" w14:textId="78C5B213" w:rsidR="009A2581" w:rsidRPr="00A2478D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  <w:r w:rsidRPr="00A2478D"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794A5E7B" w14:textId="77777777" w:rsidR="009A2581" w:rsidRPr="00A2478D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35177B69" w14:textId="77777777" w:rsidR="009A2581" w:rsidRPr="00A2478D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shd w:val="clear" w:color="000000" w:fill="FFFFFF"/>
            <w:noWrap/>
            <w:vAlign w:val="center"/>
          </w:tcPr>
          <w:p w14:paraId="60E6462E" w14:textId="1E5105A8" w:rsidR="009A2581" w:rsidRPr="00A2478D" w:rsidRDefault="009A2581" w:rsidP="002F3CA1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</w:pPr>
            <w:r w:rsidRPr="00A2478D"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9A2581" w:rsidRPr="009A4705" w14:paraId="297C3043" w14:textId="77777777" w:rsidTr="0050121A">
        <w:trPr>
          <w:trHeight w:val="931"/>
        </w:trPr>
        <w:tc>
          <w:tcPr>
            <w:tcW w:w="634" w:type="dxa"/>
            <w:noWrap/>
            <w:vAlign w:val="center"/>
          </w:tcPr>
          <w:p w14:paraId="5ACC554A" w14:textId="202A07A3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14</w:t>
            </w: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4" w:type="dxa"/>
            <w:shd w:val="clear" w:color="000000" w:fill="FFFFFF"/>
            <w:vAlign w:val="center"/>
          </w:tcPr>
          <w:p w14:paraId="6BF0CC2D" w14:textId="2EC3C9B9" w:rsidR="009A2581" w:rsidRPr="009A4705" w:rsidRDefault="009A2581" w:rsidP="006B500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Ocena wsparcia przedsiębiorstw w ramach FEdKP 2021-2027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14:paraId="0FD5C174" w14:textId="4904881B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250 000 </w:t>
            </w:r>
          </w:p>
        </w:tc>
        <w:tc>
          <w:tcPr>
            <w:tcW w:w="1415" w:type="dxa"/>
            <w:shd w:val="clear" w:color="000000" w:fill="FFFFFF"/>
          </w:tcPr>
          <w:p w14:paraId="0DE1F794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</w:tcPr>
          <w:p w14:paraId="166B3039" w14:textId="5D2FCD40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Przedsiębiorczość</w:t>
            </w:r>
          </w:p>
        </w:tc>
        <w:tc>
          <w:tcPr>
            <w:tcW w:w="748" w:type="dxa"/>
            <w:shd w:val="clear" w:color="000000" w:fill="FFFFFF"/>
            <w:vAlign w:val="center"/>
          </w:tcPr>
          <w:p w14:paraId="2925AD36" w14:textId="46A203DC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2572B46E" w14:textId="507ADC52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3C80A233" w14:textId="146327FC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2DDB47E2" w14:textId="6C66B66F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50617C45" w14:textId="0DF75338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46E954BC" w14:textId="3DE723A5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000000" w:fill="FFFFFF"/>
            <w:noWrap/>
            <w:vAlign w:val="center"/>
          </w:tcPr>
          <w:p w14:paraId="006478D5" w14:textId="674F4310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9A2581" w:rsidRPr="009A4705" w14:paraId="093A9E2B" w14:textId="77777777" w:rsidTr="0050121A">
        <w:trPr>
          <w:trHeight w:val="931"/>
        </w:trPr>
        <w:tc>
          <w:tcPr>
            <w:tcW w:w="634" w:type="dxa"/>
            <w:noWrap/>
            <w:vAlign w:val="center"/>
            <w:hideMark/>
          </w:tcPr>
          <w:p w14:paraId="4239A04F" w14:textId="31BA33BE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</w:t>
            </w: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18B653EA" w14:textId="38FE5F2E" w:rsidR="009A2581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Ewaluacja działań skierowanych na rozwój cyfryzacji w regionie w ramach FEdKP 2021-2027</w:t>
            </w:r>
          </w:p>
          <w:p w14:paraId="37C7DC9A" w14:textId="77777777" w:rsidR="009A2581" w:rsidRPr="009A4705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0966DAFD" w14:textId="4DE651EB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200 000 </w:t>
            </w:r>
          </w:p>
        </w:tc>
        <w:tc>
          <w:tcPr>
            <w:tcW w:w="1415" w:type="dxa"/>
            <w:shd w:val="clear" w:color="000000" w:fill="FFFFFF"/>
          </w:tcPr>
          <w:p w14:paraId="29B3C841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00C487C6" w14:textId="30E3AEC0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E259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Społeczeństwo informacyjne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0E9970B4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F855E98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A8AAAD9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4C91CD0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2632ED1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x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4207E28D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438B1C7B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9A2581" w:rsidRPr="009A4705" w14:paraId="0F799B4A" w14:textId="77777777" w:rsidTr="0050121A">
        <w:trPr>
          <w:trHeight w:val="931"/>
        </w:trPr>
        <w:tc>
          <w:tcPr>
            <w:tcW w:w="634" w:type="dxa"/>
            <w:noWrap/>
            <w:vAlign w:val="center"/>
          </w:tcPr>
          <w:p w14:paraId="284BC15D" w14:textId="626F31DC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087CDE6E" w14:textId="376FD2FB" w:rsidR="009A2581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 xml:space="preserve">Ewaluacja wypełniania zasad horyzontalnych w </w:t>
            </w:r>
            <w:r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ramach</w:t>
            </w: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 xml:space="preserve"> FEdKP 2021-2027</w:t>
            </w:r>
          </w:p>
          <w:p w14:paraId="7D45E712" w14:textId="77777777" w:rsidR="009A2581" w:rsidRPr="009A4705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7DBE9904" w14:textId="17E1839C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 xml:space="preserve">180 000 </w:t>
            </w:r>
          </w:p>
        </w:tc>
        <w:tc>
          <w:tcPr>
            <w:tcW w:w="1415" w:type="dxa"/>
            <w:shd w:val="clear" w:color="000000" w:fill="FFFFFF"/>
          </w:tcPr>
          <w:p w14:paraId="7A6B1AE4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51F7E368" w14:textId="71162A8B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Rozwój regionalny i lokalny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2DDBF276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69F15EFF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6BD65D70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19CB74BF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D4A7BF6" w14:textId="10B73E21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1D82452A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29A429F6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cały Program</w:t>
            </w:r>
          </w:p>
        </w:tc>
      </w:tr>
      <w:tr w:rsidR="009A2581" w:rsidRPr="009A4705" w14:paraId="6925FF26" w14:textId="77777777" w:rsidTr="0050121A">
        <w:trPr>
          <w:trHeight w:val="856"/>
        </w:trPr>
        <w:tc>
          <w:tcPr>
            <w:tcW w:w="634" w:type="dxa"/>
            <w:noWrap/>
            <w:vAlign w:val="center"/>
          </w:tcPr>
          <w:p w14:paraId="54CB7937" w14:textId="5ED89D1C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33408E87" w14:textId="4CAB2C67" w:rsidR="009A2581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Ewaluacja działań w zakresie usług zdrowotnych realizowanych w ramach FEdKP 2021-2027</w:t>
            </w:r>
          </w:p>
          <w:p w14:paraId="1CF6113E" w14:textId="77777777" w:rsidR="009A2581" w:rsidRPr="009A4705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27003E55" w14:textId="4182A5FA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250 000 </w:t>
            </w:r>
          </w:p>
        </w:tc>
        <w:tc>
          <w:tcPr>
            <w:tcW w:w="1415" w:type="dxa"/>
            <w:shd w:val="clear" w:color="000000" w:fill="FFFFFF"/>
          </w:tcPr>
          <w:p w14:paraId="11A2903E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7EAEE6E9" w14:textId="79F39B8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Zdrowie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16DD76E7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492731F1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7FB3C2F6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E4B6475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1D59B78B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15E31D93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44F24E38" w14:textId="7EAB9415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 i 8</w:t>
            </w:r>
          </w:p>
        </w:tc>
      </w:tr>
      <w:tr w:rsidR="009A2581" w:rsidRPr="009A4705" w14:paraId="0AF897C2" w14:textId="77777777" w:rsidTr="0050121A">
        <w:trPr>
          <w:trHeight w:val="767"/>
        </w:trPr>
        <w:tc>
          <w:tcPr>
            <w:tcW w:w="634" w:type="dxa"/>
            <w:noWrap/>
            <w:vAlign w:val="center"/>
          </w:tcPr>
          <w:p w14:paraId="4FFD0A72" w14:textId="3710335C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0673AD26" w14:textId="5DD348A1" w:rsidR="009A2581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Ewaluacja działań podejmowanych w obszarze transportu w ramach FEdKP 2021-2027</w:t>
            </w:r>
          </w:p>
          <w:p w14:paraId="398692FA" w14:textId="1350100B" w:rsidR="009A2581" w:rsidRPr="009A4705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7AC1594F" w14:textId="4C264B66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250 000 </w:t>
            </w:r>
          </w:p>
        </w:tc>
        <w:tc>
          <w:tcPr>
            <w:tcW w:w="1415" w:type="dxa"/>
            <w:shd w:val="clear" w:color="000000" w:fill="FFFFFF"/>
          </w:tcPr>
          <w:p w14:paraId="04889277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34B56541" w14:textId="24845A4A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Transport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2DFA2D08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719E4B25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60B5AFF8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352C9BBB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0B5F1839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A30FA87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2407F33F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9A2581" w:rsidRPr="009A4705" w14:paraId="7B6216F5" w14:textId="77777777" w:rsidTr="00F03C59">
        <w:trPr>
          <w:trHeight w:val="669"/>
        </w:trPr>
        <w:tc>
          <w:tcPr>
            <w:tcW w:w="634" w:type="dxa"/>
            <w:noWrap/>
            <w:vAlign w:val="center"/>
          </w:tcPr>
          <w:p w14:paraId="357DEE48" w14:textId="038F1164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3B2AFF79" w14:textId="0A316FD0" w:rsidR="009A2581" w:rsidRPr="009A4705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Badanie podsumowujące efekty projektów z polityki terytorialnej w ramach FEdKP 2021-2027</w:t>
            </w: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7B978B16" w14:textId="74277140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250 000 </w:t>
            </w:r>
          </w:p>
        </w:tc>
        <w:tc>
          <w:tcPr>
            <w:tcW w:w="1415" w:type="dxa"/>
            <w:shd w:val="clear" w:color="000000" w:fill="FFFFFF"/>
          </w:tcPr>
          <w:p w14:paraId="509622DA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42F33034" w14:textId="0667A0F2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Rozwój regionalny i lokalny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068D0F0A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6C86A56F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04857303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0E99EBEC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41FC6831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0B360721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x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32BC42F9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działania dedykowane PT</w:t>
            </w:r>
          </w:p>
        </w:tc>
      </w:tr>
      <w:tr w:rsidR="009A2581" w:rsidRPr="009A4705" w14:paraId="2DADEE89" w14:textId="77777777" w:rsidTr="0050121A">
        <w:trPr>
          <w:trHeight w:val="894"/>
        </w:trPr>
        <w:tc>
          <w:tcPr>
            <w:tcW w:w="634" w:type="dxa"/>
            <w:noWrap/>
            <w:vAlign w:val="center"/>
          </w:tcPr>
          <w:p w14:paraId="7D17A04C" w14:textId="3E72E988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bookmarkStart w:id="21" w:name="_Hlk215226470"/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lastRenderedPageBreak/>
              <w:t>20.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37926632" w14:textId="46E20F9E" w:rsidR="009A2581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 xml:space="preserve">Pomiar wartości wskaźników rezultatu długoterminowego </w:t>
            </w:r>
            <w:r w:rsidR="00430CB2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 xml:space="preserve">monitorowanych </w:t>
            </w: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w ramach FEdKP 2021-2027</w:t>
            </w:r>
          </w:p>
          <w:p w14:paraId="0E6D8803" w14:textId="77777777" w:rsidR="009A2581" w:rsidRPr="009A4705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1B078D12" w14:textId="2830A55A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 xml:space="preserve">170 000 </w:t>
            </w:r>
          </w:p>
        </w:tc>
        <w:tc>
          <w:tcPr>
            <w:tcW w:w="1415" w:type="dxa"/>
            <w:shd w:val="clear" w:color="000000" w:fill="FFFFFF"/>
          </w:tcPr>
          <w:p w14:paraId="3AA307A9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50410860" w14:textId="2AC3F53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Rynek pracy i edukacja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69EB36B2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7F9E331C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731BC150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0AD41BEB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063FB19C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48D59BB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 x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4DB82D47" w14:textId="1E25741A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538135" w:themeColor="accent6" w:themeShade="BF"/>
                <w:sz w:val="20"/>
                <w:szCs w:val="20"/>
                <w:lang w:eastAsia="pl-PL"/>
              </w:rPr>
              <w:t>8</w:t>
            </w:r>
          </w:p>
        </w:tc>
      </w:tr>
      <w:bookmarkEnd w:id="21"/>
      <w:tr w:rsidR="009A2581" w:rsidRPr="009A4705" w14:paraId="4CE36244" w14:textId="77777777" w:rsidTr="0050121A">
        <w:trPr>
          <w:trHeight w:val="970"/>
        </w:trPr>
        <w:tc>
          <w:tcPr>
            <w:tcW w:w="634" w:type="dxa"/>
            <w:noWrap/>
            <w:vAlign w:val="center"/>
          </w:tcPr>
          <w:p w14:paraId="04A4CD46" w14:textId="429B6C86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2164" w:type="dxa"/>
            <w:shd w:val="clear" w:color="000000" w:fill="FFFFFF"/>
            <w:vAlign w:val="center"/>
            <w:hideMark/>
          </w:tcPr>
          <w:p w14:paraId="7F00F257" w14:textId="61656741" w:rsidR="009A2581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Ocena wpływu programu FEdKP 2021-2027 na rozwój regionu i jego mieszkańców</w:t>
            </w:r>
          </w:p>
          <w:p w14:paraId="41639F31" w14:textId="01843397" w:rsidR="009A2581" w:rsidRPr="009A4705" w:rsidRDefault="009A2581" w:rsidP="00DD4118">
            <w:pPr>
              <w:spacing w:after="0" w:line="240" w:lineRule="auto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shd w:val="clear" w:color="000000" w:fill="FFFFFF"/>
            <w:vAlign w:val="center"/>
            <w:hideMark/>
          </w:tcPr>
          <w:p w14:paraId="25DEED73" w14:textId="6D444655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 xml:space="preserve">400 000 </w:t>
            </w:r>
          </w:p>
        </w:tc>
        <w:tc>
          <w:tcPr>
            <w:tcW w:w="1415" w:type="dxa"/>
            <w:shd w:val="clear" w:color="000000" w:fill="FFFFFF"/>
          </w:tcPr>
          <w:p w14:paraId="42E75ACC" w14:textId="77777777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  <w:hideMark/>
          </w:tcPr>
          <w:p w14:paraId="59360F69" w14:textId="1B69BF94" w:rsidR="009A2581" w:rsidRPr="009A4705" w:rsidRDefault="009A258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Rozwój regionalny i lokalny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09FA210A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BD233B4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A166DA3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3978D99C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6C4115E1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17F13B46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1C7B9A83" w14:textId="77777777" w:rsidR="009A2581" w:rsidRPr="009A4705" w:rsidRDefault="009A258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cały Program</w:t>
            </w:r>
          </w:p>
        </w:tc>
      </w:tr>
      <w:tr w:rsidR="003547C1" w:rsidRPr="009A4705" w14:paraId="67D3EA09" w14:textId="77777777" w:rsidTr="0050121A">
        <w:trPr>
          <w:trHeight w:val="970"/>
        </w:trPr>
        <w:tc>
          <w:tcPr>
            <w:tcW w:w="634" w:type="dxa"/>
            <w:noWrap/>
            <w:vAlign w:val="center"/>
          </w:tcPr>
          <w:p w14:paraId="28CA17D7" w14:textId="290713BC" w:rsidR="003547C1" w:rsidRPr="009830A6" w:rsidRDefault="003547C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30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2164" w:type="dxa"/>
            <w:shd w:val="clear" w:color="000000" w:fill="FFFFFF"/>
            <w:vAlign w:val="center"/>
          </w:tcPr>
          <w:p w14:paraId="6C015EDB" w14:textId="4AAD1807" w:rsidR="003547C1" w:rsidRPr="009830A6" w:rsidRDefault="00211A04" w:rsidP="00DD411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Ocena</w:t>
            </w:r>
            <w:r w:rsidR="003547C1" w:rsidRPr="009830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zainteresowania naborami FEdKP 2021-2027.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14:paraId="0BA0E9E7" w14:textId="326CF160" w:rsidR="003547C1" w:rsidRPr="009830A6" w:rsidRDefault="003547C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30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300 000</w:t>
            </w:r>
          </w:p>
        </w:tc>
        <w:tc>
          <w:tcPr>
            <w:tcW w:w="1415" w:type="dxa"/>
            <w:shd w:val="clear" w:color="000000" w:fill="FFFFFF"/>
          </w:tcPr>
          <w:p w14:paraId="3739FD96" w14:textId="6CC9FBBB" w:rsidR="003547C1" w:rsidRPr="009830A6" w:rsidRDefault="00220ED5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177 735,00</w:t>
            </w:r>
          </w:p>
        </w:tc>
        <w:tc>
          <w:tcPr>
            <w:tcW w:w="1178" w:type="dxa"/>
            <w:shd w:val="clear" w:color="000000" w:fill="FFFFFF"/>
            <w:vAlign w:val="center"/>
          </w:tcPr>
          <w:p w14:paraId="46C245F3" w14:textId="515713FB" w:rsidR="003547C1" w:rsidRPr="009830A6" w:rsidRDefault="003547C1" w:rsidP="00DD411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30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System realizacji polityki spójności</w:t>
            </w:r>
          </w:p>
        </w:tc>
        <w:tc>
          <w:tcPr>
            <w:tcW w:w="748" w:type="dxa"/>
            <w:shd w:val="clear" w:color="000000" w:fill="FFFFFF"/>
            <w:vAlign w:val="center"/>
          </w:tcPr>
          <w:p w14:paraId="260248AE" w14:textId="77777777" w:rsidR="003547C1" w:rsidRPr="009830A6" w:rsidRDefault="003547C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40AB070A" w14:textId="57E4FDF1" w:rsidR="003547C1" w:rsidRPr="009830A6" w:rsidRDefault="003547C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30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7C39DD93" w14:textId="77777777" w:rsidR="003547C1" w:rsidRPr="009A4705" w:rsidRDefault="003547C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52F65387" w14:textId="77777777" w:rsidR="003547C1" w:rsidRPr="009A4705" w:rsidRDefault="003547C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4EEF3716" w14:textId="77777777" w:rsidR="003547C1" w:rsidRPr="009A4705" w:rsidRDefault="003547C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4A21270D" w14:textId="77777777" w:rsidR="003547C1" w:rsidRPr="009A4705" w:rsidRDefault="003547C1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shd w:val="clear" w:color="000000" w:fill="FFFFFF"/>
            <w:noWrap/>
            <w:vAlign w:val="center"/>
          </w:tcPr>
          <w:p w14:paraId="74E3F250" w14:textId="46D2AE5B" w:rsidR="003547C1" w:rsidRPr="009A4705" w:rsidRDefault="009830A6" w:rsidP="00DD41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 w:rsidRPr="009830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cały Program</w:t>
            </w:r>
          </w:p>
        </w:tc>
      </w:tr>
      <w:tr w:rsidR="00B1156E" w:rsidRPr="009A4705" w14:paraId="43F31477" w14:textId="77777777" w:rsidTr="0050121A">
        <w:trPr>
          <w:trHeight w:val="970"/>
        </w:trPr>
        <w:tc>
          <w:tcPr>
            <w:tcW w:w="634" w:type="dxa"/>
            <w:noWrap/>
            <w:vAlign w:val="center"/>
          </w:tcPr>
          <w:p w14:paraId="45B5022B" w14:textId="15BE2E9E" w:rsidR="00B1156E" w:rsidRPr="009830A6" w:rsidRDefault="00B1156E" w:rsidP="00B115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2164" w:type="dxa"/>
            <w:shd w:val="clear" w:color="000000" w:fill="FFFFFF"/>
            <w:vAlign w:val="center"/>
          </w:tcPr>
          <w:p w14:paraId="4C20F533" w14:textId="622950A5" w:rsidR="00B1156E" w:rsidRDefault="00B1156E" w:rsidP="00B115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Analiza potrzeb rozwojowych województwa kujawsko-pomorskiego </w:t>
            </w:r>
            <w:r w:rsidR="003969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 2028 roku</w:t>
            </w:r>
          </w:p>
        </w:tc>
        <w:tc>
          <w:tcPr>
            <w:tcW w:w="1177" w:type="dxa"/>
            <w:shd w:val="clear" w:color="000000" w:fill="FFFFFF"/>
            <w:vAlign w:val="center"/>
          </w:tcPr>
          <w:p w14:paraId="276B8D9B" w14:textId="657E8B32" w:rsidR="00B1156E" w:rsidRPr="009830A6" w:rsidRDefault="00B1156E" w:rsidP="00B1156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300 000</w:t>
            </w:r>
          </w:p>
        </w:tc>
        <w:tc>
          <w:tcPr>
            <w:tcW w:w="1415" w:type="dxa"/>
            <w:shd w:val="clear" w:color="000000" w:fill="FFFFFF"/>
          </w:tcPr>
          <w:p w14:paraId="6424323F" w14:textId="77777777" w:rsidR="00B1156E" w:rsidRDefault="00B1156E" w:rsidP="00B1156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vAlign w:val="center"/>
          </w:tcPr>
          <w:p w14:paraId="5BA88AE7" w14:textId="41A9620F" w:rsidR="00B1156E" w:rsidRPr="009830A6" w:rsidRDefault="00B1156E" w:rsidP="00B1156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30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System realizacji polityki spójności</w:t>
            </w:r>
          </w:p>
        </w:tc>
        <w:tc>
          <w:tcPr>
            <w:tcW w:w="748" w:type="dxa"/>
            <w:shd w:val="clear" w:color="000000" w:fill="FFFFFF"/>
            <w:vAlign w:val="center"/>
          </w:tcPr>
          <w:p w14:paraId="6BE5AEF6" w14:textId="77777777" w:rsidR="00B1156E" w:rsidRPr="009830A6" w:rsidRDefault="00B1156E" w:rsidP="00B115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6575F48C" w14:textId="77777777" w:rsidR="00B1156E" w:rsidRPr="009830A6" w:rsidRDefault="00B1156E" w:rsidP="00B115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79338F53" w14:textId="197CAAB4" w:rsidR="00B1156E" w:rsidRPr="009A4705" w:rsidRDefault="0057121C" w:rsidP="00B115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4A0E55A4" w14:textId="77777777" w:rsidR="00B1156E" w:rsidRPr="009A4705" w:rsidRDefault="00B1156E" w:rsidP="00B115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22F86366" w14:textId="77777777" w:rsidR="00B1156E" w:rsidRPr="009A4705" w:rsidRDefault="00B1156E" w:rsidP="00B115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2E0A0C55" w14:textId="77777777" w:rsidR="00B1156E" w:rsidRPr="009A4705" w:rsidRDefault="00B1156E" w:rsidP="00B115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4472C4" w:themeColor="accent1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shd w:val="clear" w:color="000000" w:fill="FFFFFF"/>
            <w:noWrap/>
            <w:vAlign w:val="center"/>
          </w:tcPr>
          <w:p w14:paraId="5287EF45" w14:textId="5C09235C" w:rsidR="00B1156E" w:rsidRPr="009830A6" w:rsidRDefault="00B1156E" w:rsidP="00B115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30A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cały Program</w:t>
            </w:r>
          </w:p>
        </w:tc>
      </w:tr>
      <w:tr w:rsidR="00B1156E" w:rsidRPr="009A4705" w14:paraId="205568C0" w14:textId="77777777" w:rsidTr="0050121A">
        <w:trPr>
          <w:trHeight w:val="464"/>
        </w:trPr>
        <w:tc>
          <w:tcPr>
            <w:tcW w:w="2798" w:type="dxa"/>
            <w:gridSpan w:val="2"/>
            <w:noWrap/>
            <w:vAlign w:val="center"/>
            <w:hideMark/>
          </w:tcPr>
          <w:p w14:paraId="38460C88" w14:textId="77777777" w:rsidR="00B1156E" w:rsidRPr="009A4705" w:rsidRDefault="00B1156E" w:rsidP="00B115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Badania ad-hoc</w:t>
            </w:r>
          </w:p>
        </w:tc>
        <w:tc>
          <w:tcPr>
            <w:tcW w:w="1177" w:type="dxa"/>
            <w:shd w:val="clear" w:color="000000" w:fill="FFFFFF"/>
            <w:noWrap/>
            <w:vAlign w:val="center"/>
            <w:hideMark/>
          </w:tcPr>
          <w:p w14:paraId="725BA089" w14:textId="6F4B2682" w:rsidR="00B1156E" w:rsidRPr="009A4705" w:rsidRDefault="00B1156E" w:rsidP="00B1156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500 000 </w:t>
            </w:r>
          </w:p>
        </w:tc>
        <w:tc>
          <w:tcPr>
            <w:tcW w:w="1415" w:type="dxa"/>
            <w:shd w:val="clear" w:color="000000" w:fill="FFFFFF"/>
          </w:tcPr>
          <w:p w14:paraId="63D768A4" w14:textId="77777777" w:rsidR="00B1156E" w:rsidRPr="009A4705" w:rsidRDefault="00B1156E" w:rsidP="00B1156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shd w:val="clear" w:color="000000" w:fill="FFFFFF"/>
            <w:noWrap/>
            <w:vAlign w:val="center"/>
            <w:hideMark/>
          </w:tcPr>
          <w:p w14:paraId="560A00B7" w14:textId="40930945" w:rsidR="00B1156E" w:rsidRPr="009A4705" w:rsidRDefault="00B1156E" w:rsidP="00B1156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n/d</w:t>
            </w:r>
          </w:p>
        </w:tc>
        <w:tc>
          <w:tcPr>
            <w:tcW w:w="748" w:type="dxa"/>
            <w:shd w:val="clear" w:color="000000" w:fill="FFFFFF"/>
            <w:vAlign w:val="center"/>
            <w:hideMark/>
          </w:tcPr>
          <w:p w14:paraId="58CA47AB" w14:textId="06FD1C89" w:rsidR="00B1156E" w:rsidRPr="009A4705" w:rsidRDefault="00B1156E" w:rsidP="00B1156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632C4722" w14:textId="260C2E22" w:rsidR="00B1156E" w:rsidRPr="009A4705" w:rsidRDefault="00B1156E" w:rsidP="00B1156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34B1BF4A" w14:textId="4961991A" w:rsidR="00B1156E" w:rsidRPr="009A4705" w:rsidRDefault="00B1156E" w:rsidP="00B1156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22044EDB" w14:textId="40FD5098" w:rsidR="00B1156E" w:rsidRPr="009A4705" w:rsidRDefault="00B1156E" w:rsidP="00B1156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1A51DA4A" w14:textId="7C223AE2" w:rsidR="00B1156E" w:rsidRPr="009A4705" w:rsidRDefault="00B1156E" w:rsidP="00B1156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  <w:hideMark/>
          </w:tcPr>
          <w:p w14:paraId="512FFB3C" w14:textId="73823E1C" w:rsidR="00B1156E" w:rsidRPr="009A4705" w:rsidRDefault="00B1156E" w:rsidP="00B1156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1052" w:type="dxa"/>
            <w:shd w:val="clear" w:color="000000" w:fill="FFFFFF"/>
            <w:noWrap/>
            <w:vAlign w:val="center"/>
            <w:hideMark/>
          </w:tcPr>
          <w:p w14:paraId="38C60909" w14:textId="2C74F248" w:rsidR="00B1156E" w:rsidRPr="009A4705" w:rsidRDefault="00B1156E" w:rsidP="00B115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n/d</w:t>
            </w:r>
          </w:p>
        </w:tc>
      </w:tr>
      <w:tr w:rsidR="00B1156E" w:rsidRPr="009A4705" w14:paraId="28FFA306" w14:textId="77777777" w:rsidTr="0050121A">
        <w:trPr>
          <w:trHeight w:val="464"/>
        </w:trPr>
        <w:tc>
          <w:tcPr>
            <w:tcW w:w="2798" w:type="dxa"/>
            <w:gridSpan w:val="2"/>
            <w:noWrap/>
            <w:vAlign w:val="bottom"/>
          </w:tcPr>
          <w:p w14:paraId="385503C0" w14:textId="1E5D5B64" w:rsidR="00B1156E" w:rsidRPr="009A4705" w:rsidRDefault="00B1156E" w:rsidP="00B1156E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Łącznie, </w:t>
            </w:r>
          </w:p>
          <w:p w14:paraId="7CFE3FD7" w14:textId="039BA175" w:rsidR="00B1156E" w:rsidRPr="009A4705" w:rsidRDefault="00B1156E" w:rsidP="00B1156E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tym wkład z UE (w zł)</w:t>
            </w:r>
          </w:p>
        </w:tc>
        <w:tc>
          <w:tcPr>
            <w:tcW w:w="1177" w:type="dxa"/>
          </w:tcPr>
          <w:p w14:paraId="0D753163" w14:textId="77777777" w:rsidR="00B1156E" w:rsidRPr="009A4705" w:rsidRDefault="00B1156E" w:rsidP="00B1156E">
            <w:pPr>
              <w:spacing w:after="0" w:line="240" w:lineRule="auto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93" w:type="dxa"/>
            <w:gridSpan w:val="2"/>
            <w:shd w:val="clear" w:color="000000" w:fill="FFFFFF"/>
            <w:noWrap/>
          </w:tcPr>
          <w:p w14:paraId="04A903A9" w14:textId="7E87CB9D" w:rsidR="00B1156E" w:rsidRPr="009A4705" w:rsidRDefault="00B1156E" w:rsidP="00B1156E">
            <w:pPr>
              <w:spacing w:after="0" w:line="240" w:lineRule="auto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A4705">
              <w:rPr>
                <w:rFonts w:ascii="Tahoma" w:hAnsi="Tahoma" w:cs="Tahoma"/>
                <w:sz w:val="20"/>
                <w:szCs w:val="20"/>
              </w:rPr>
              <w:t>5 530 000</w:t>
            </w:r>
          </w:p>
          <w:p w14:paraId="09070250" w14:textId="7D9165D8" w:rsidR="00B1156E" w:rsidRPr="009A4705" w:rsidRDefault="00B1156E" w:rsidP="00B1156E">
            <w:pPr>
              <w:spacing w:after="0" w:line="240" w:lineRule="auto"/>
              <w:contextualSpacing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hAnsi="Tahoma" w:cs="Tahoma"/>
                <w:sz w:val="20"/>
                <w:szCs w:val="20"/>
              </w:rPr>
              <w:t xml:space="preserve">4 700 500  </w:t>
            </w:r>
          </w:p>
        </w:tc>
        <w:tc>
          <w:tcPr>
            <w:tcW w:w="748" w:type="dxa"/>
            <w:shd w:val="clear" w:color="000000" w:fill="FFFFFF"/>
            <w:vAlign w:val="center"/>
          </w:tcPr>
          <w:p w14:paraId="6CF071F4" w14:textId="0D463C79" w:rsidR="00B1156E" w:rsidRPr="009A4705" w:rsidRDefault="00B1156E" w:rsidP="00B1156E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5F509500" w14:textId="5A8A9E22" w:rsidR="00B1156E" w:rsidRPr="009A4705" w:rsidRDefault="00B1156E" w:rsidP="00B1156E">
            <w:pPr>
              <w:spacing w:after="0" w:line="240" w:lineRule="auto"/>
              <w:contextualSpacing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3171087A" w14:textId="12E176B1" w:rsidR="00B1156E" w:rsidRPr="009A4705" w:rsidRDefault="00B1156E" w:rsidP="00B1156E">
            <w:pPr>
              <w:spacing w:after="0" w:line="240" w:lineRule="auto"/>
              <w:contextualSpacing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585F043D" w14:textId="6E930CD6" w:rsidR="00B1156E" w:rsidRPr="009A4705" w:rsidRDefault="00B1156E" w:rsidP="00B1156E">
            <w:pPr>
              <w:spacing w:after="0" w:line="240" w:lineRule="auto"/>
              <w:contextualSpacing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503282C8" w14:textId="1A6051D9" w:rsidR="00B1156E" w:rsidRPr="009A4705" w:rsidRDefault="00B1156E" w:rsidP="00B1156E">
            <w:pPr>
              <w:spacing w:after="0" w:line="240" w:lineRule="auto"/>
              <w:contextualSpacing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87" w:type="dxa"/>
            <w:shd w:val="clear" w:color="000000" w:fill="FFFFFF"/>
            <w:noWrap/>
            <w:vAlign w:val="center"/>
          </w:tcPr>
          <w:p w14:paraId="3CD01EB4" w14:textId="7C30BF14" w:rsidR="00B1156E" w:rsidRPr="009A4705" w:rsidRDefault="00B1156E" w:rsidP="00B1156E">
            <w:pPr>
              <w:spacing w:after="0" w:line="240" w:lineRule="auto"/>
              <w:contextualSpacing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1052" w:type="dxa"/>
            <w:shd w:val="clear" w:color="000000" w:fill="FFFFFF"/>
            <w:noWrap/>
            <w:vAlign w:val="center"/>
          </w:tcPr>
          <w:p w14:paraId="1736B663" w14:textId="751F6CE1" w:rsidR="00B1156E" w:rsidRPr="009A4705" w:rsidRDefault="00B1156E" w:rsidP="00B1156E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A47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n/d</w:t>
            </w:r>
          </w:p>
        </w:tc>
      </w:tr>
    </w:tbl>
    <w:p w14:paraId="04552FB1" w14:textId="2438144E" w:rsidR="00183375" w:rsidRPr="007E502D" w:rsidRDefault="007F1EF5" w:rsidP="003865D6">
      <w:pPr>
        <w:spacing w:before="120" w:after="0" w:line="259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Źródło: opracowanie własne.</w:t>
      </w:r>
    </w:p>
    <w:p w14:paraId="20AFC60C" w14:textId="77777777" w:rsidR="00375DE1" w:rsidRPr="007E502D" w:rsidRDefault="00375DE1" w:rsidP="003865D6">
      <w:pPr>
        <w:spacing w:before="120" w:after="0" w:line="259" w:lineRule="auto"/>
        <w:rPr>
          <w:rFonts w:ascii="Tahoma" w:hAnsi="Tahoma" w:cs="Tahoma"/>
          <w:sz w:val="24"/>
          <w:szCs w:val="24"/>
        </w:rPr>
      </w:pPr>
      <w:bookmarkStart w:id="22" w:name="_Hlk137794472"/>
      <w:r w:rsidRPr="007E502D">
        <w:rPr>
          <w:rFonts w:ascii="Tahoma" w:hAnsi="Tahoma" w:cs="Tahoma"/>
          <w:sz w:val="24"/>
          <w:szCs w:val="24"/>
        </w:rPr>
        <w:t>Legenda:</w:t>
      </w:r>
    </w:p>
    <w:p w14:paraId="427DC8F9" w14:textId="00B3A6C9" w:rsidR="00375DE1" w:rsidRPr="007E502D" w:rsidRDefault="00375DE1" w:rsidP="003865D6">
      <w:pPr>
        <w:spacing w:after="0" w:line="259" w:lineRule="auto"/>
        <w:rPr>
          <w:rFonts w:ascii="Tahoma" w:hAnsi="Tahoma" w:cs="Tahoma"/>
          <w:sz w:val="24"/>
          <w:szCs w:val="24"/>
        </w:rPr>
      </w:pPr>
      <w:r w:rsidRPr="00287976">
        <w:rPr>
          <w:rFonts w:ascii="Tahoma" w:eastAsia="Times New Roman" w:hAnsi="Tahoma" w:cs="Tahoma"/>
          <w:color w:val="7030A0"/>
          <w:sz w:val="24"/>
          <w:szCs w:val="24"/>
          <w:lang w:eastAsia="pl-PL"/>
        </w:rPr>
        <w:t xml:space="preserve">Kolor </w:t>
      </w:r>
      <w:r w:rsidR="007807F2" w:rsidRPr="00287976">
        <w:rPr>
          <w:rFonts w:ascii="Tahoma" w:eastAsia="Times New Roman" w:hAnsi="Tahoma" w:cs="Tahoma"/>
          <w:color w:val="7030A0"/>
          <w:sz w:val="24"/>
          <w:szCs w:val="24"/>
          <w:lang w:eastAsia="pl-PL"/>
        </w:rPr>
        <w:t>fioletowy</w:t>
      </w:r>
      <w:r w:rsidR="007807F2" w:rsidRPr="00287976">
        <w:rPr>
          <w:rFonts w:ascii="Tahoma" w:hAnsi="Tahoma" w:cs="Tahoma"/>
          <w:color w:val="7030A0"/>
          <w:sz w:val="24"/>
          <w:szCs w:val="24"/>
        </w:rPr>
        <w:t xml:space="preserve"> </w:t>
      </w:r>
      <w:r w:rsidRPr="00287976">
        <w:rPr>
          <w:rFonts w:ascii="Tahoma" w:hAnsi="Tahoma" w:cs="Tahoma"/>
          <w:color w:val="7030A0"/>
          <w:sz w:val="24"/>
          <w:szCs w:val="24"/>
        </w:rPr>
        <w:t xml:space="preserve">– </w:t>
      </w:r>
      <w:r w:rsidRPr="007E502D">
        <w:rPr>
          <w:rFonts w:ascii="Tahoma" w:hAnsi="Tahoma" w:cs="Tahoma"/>
          <w:sz w:val="24"/>
          <w:szCs w:val="24"/>
        </w:rPr>
        <w:t>badania dotyczące perspektywy 2014-2020</w:t>
      </w:r>
    </w:p>
    <w:p w14:paraId="23CEFAD7" w14:textId="77777777" w:rsidR="00375DE1" w:rsidRPr="007E502D" w:rsidRDefault="00375DE1" w:rsidP="003865D6">
      <w:pPr>
        <w:spacing w:after="0" w:line="259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color w:val="4472C4" w:themeColor="accent1"/>
          <w:sz w:val="24"/>
          <w:szCs w:val="24"/>
        </w:rPr>
        <w:t xml:space="preserve">Kolor niebieski </w:t>
      </w:r>
      <w:r w:rsidRPr="007E502D">
        <w:rPr>
          <w:rFonts w:ascii="Tahoma" w:hAnsi="Tahoma" w:cs="Tahoma"/>
          <w:sz w:val="24"/>
          <w:szCs w:val="24"/>
        </w:rPr>
        <w:t xml:space="preserve">– badania obligatoryjne dotyczące perspektywy 2021-2027 </w:t>
      </w:r>
    </w:p>
    <w:p w14:paraId="149C34D8" w14:textId="77777777" w:rsidR="00CD51FA" w:rsidRDefault="00375DE1" w:rsidP="003865D6">
      <w:pPr>
        <w:spacing w:after="0" w:line="259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color w:val="538135" w:themeColor="accent6" w:themeShade="BF"/>
          <w:sz w:val="24"/>
          <w:szCs w:val="24"/>
        </w:rPr>
        <w:t xml:space="preserve">Kolor zielony </w:t>
      </w:r>
      <w:r w:rsidRPr="007E502D">
        <w:rPr>
          <w:rFonts w:ascii="Tahoma" w:hAnsi="Tahoma" w:cs="Tahoma"/>
          <w:sz w:val="24"/>
          <w:szCs w:val="24"/>
        </w:rPr>
        <w:t>– badania, w których przewidziano pomiar wskaźników rezultatu długoterminowego EF</w:t>
      </w:r>
      <w:r w:rsidR="00BA61CB" w:rsidRPr="007E502D">
        <w:rPr>
          <w:rFonts w:ascii="Tahoma" w:hAnsi="Tahoma" w:cs="Tahoma"/>
          <w:sz w:val="24"/>
          <w:szCs w:val="24"/>
        </w:rPr>
        <w:t>S</w:t>
      </w:r>
      <w:r w:rsidRPr="007E502D">
        <w:rPr>
          <w:rFonts w:ascii="Tahoma" w:hAnsi="Tahoma" w:cs="Tahoma"/>
          <w:sz w:val="24"/>
          <w:szCs w:val="24"/>
        </w:rPr>
        <w:t>+</w:t>
      </w:r>
    </w:p>
    <w:p w14:paraId="0A386C60" w14:textId="71D54443" w:rsidR="00773CC7" w:rsidRPr="007E502D" w:rsidRDefault="00773CC7" w:rsidP="00955CA6">
      <w:pPr>
        <w:spacing w:before="240" w:after="240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Zgodnie z Wytycznymi dotyczącymi ewaluacji polityki spójności na lata 202</w:t>
      </w:r>
      <w:r w:rsidR="0087200A" w:rsidRPr="007E502D">
        <w:rPr>
          <w:rFonts w:ascii="Tahoma" w:hAnsi="Tahoma" w:cs="Tahoma"/>
          <w:sz w:val="24"/>
          <w:szCs w:val="24"/>
        </w:rPr>
        <w:t>1</w:t>
      </w:r>
      <w:r w:rsidRPr="007E502D">
        <w:rPr>
          <w:rFonts w:ascii="Tahoma" w:hAnsi="Tahoma" w:cs="Tahoma"/>
          <w:sz w:val="24"/>
          <w:szCs w:val="24"/>
        </w:rPr>
        <w:t>-2027 ewaluacja dostarcza wiedzy na temat ulepszania interwencji publicznych poprzez 3 funkcje, które w poniższych tabelach oznaczono symbolami A,</w:t>
      </w:r>
      <w:r w:rsidR="003C2F52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B lub C, a oznaczają one kolejno:</w:t>
      </w:r>
    </w:p>
    <w:p w14:paraId="31A25E57" w14:textId="77777777" w:rsidR="00773CC7" w:rsidRPr="007E502D" w:rsidRDefault="00773CC7" w:rsidP="00FD2C4A">
      <w:pPr>
        <w:spacing w:before="120" w:after="100" w:afterAutospacing="1"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A - pomoc w projektowaniu interwencji poprzez weryfikowanie założeń na temat struktury problemu i grup adresatów będących celem interwencji, mechanizmu działań mających przynieść pozytywną zmianę oraz uwarunkowań, w których będzie realizowana interwencja,</w:t>
      </w:r>
    </w:p>
    <w:p w14:paraId="3D0A03AD" w14:textId="1F5961BF" w:rsidR="00773CC7" w:rsidRPr="007E502D" w:rsidRDefault="00773CC7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B - pomoc we wdrażaniu interwencji poprzez optymalizację procesów i zasobów wdrażania interwencji, identyfikowanie przyczyn ewentualnych odchyleń od planu, źródeł opóźnień lub blokad w realizacji interwencji i proponowanie działań korygujących</w:t>
      </w:r>
      <w:r w:rsidR="00103F2B">
        <w:rPr>
          <w:rFonts w:ascii="Tahoma" w:hAnsi="Tahoma" w:cs="Tahoma"/>
          <w:sz w:val="24"/>
          <w:szCs w:val="24"/>
        </w:rPr>
        <w:t>,</w:t>
      </w:r>
    </w:p>
    <w:p w14:paraId="4B24E8F8" w14:textId="443BD60B" w:rsidR="00137F03" w:rsidRPr="007E502D" w:rsidRDefault="00773CC7" w:rsidP="00FD2C4A">
      <w:pPr>
        <w:spacing w:line="276" w:lineRule="auto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C - pomoc w wyjaśnieniu efektów interwencji poprzez identyfikowanie produktów i rezultatów interwencji, w tym zmian wywołanych w grupie docelowej, pozytywnych lub negatywnych efektów ubocznych, oraz ustalenie mechanizmów, które doprowadziły do zaobserwowanych zmian</w:t>
      </w:r>
      <w:bookmarkEnd w:id="22"/>
      <w:r w:rsidR="00C634D0" w:rsidRPr="007E502D">
        <w:rPr>
          <w:rFonts w:ascii="Tahoma" w:hAnsi="Tahoma" w:cs="Tahoma"/>
          <w:sz w:val="24"/>
          <w:szCs w:val="24"/>
        </w:rPr>
        <w:t>.</w:t>
      </w:r>
      <w:r w:rsidR="00137F03" w:rsidRPr="007E502D">
        <w:rPr>
          <w:rFonts w:ascii="Tahoma" w:hAnsi="Tahoma" w:cs="Tahoma"/>
          <w:sz w:val="24"/>
          <w:szCs w:val="24"/>
        </w:rPr>
        <w:br w:type="page"/>
      </w:r>
    </w:p>
    <w:p w14:paraId="65C94157" w14:textId="620A41BE" w:rsidR="0023130A" w:rsidRPr="007E502D" w:rsidRDefault="00137F03" w:rsidP="00137F03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23" w:name="_Toc215819572"/>
      <w:r w:rsidRPr="007E502D">
        <w:rPr>
          <w:rFonts w:ascii="Tahoma" w:hAnsi="Tahoma" w:cs="Tahoma"/>
          <w:sz w:val="24"/>
          <w:szCs w:val="24"/>
        </w:rPr>
        <w:lastRenderedPageBreak/>
        <w:t>Ewaluacja ex-post Regionalnego Programu Operacyjnego Województwa Kujawsko-Pomorskiego na lata 2014-2020</w:t>
      </w:r>
      <w:bookmarkEnd w:id="23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22"/>
        <w:gridCol w:w="7614"/>
      </w:tblGrid>
      <w:tr w:rsidR="0023130A" w:rsidRPr="007E502D" w14:paraId="1BCAD10A" w14:textId="77777777" w:rsidTr="00FE3A4F">
        <w:tc>
          <w:tcPr>
            <w:tcW w:w="2122" w:type="dxa"/>
            <w:shd w:val="clear" w:color="auto" w:fill="B4C6E7" w:themeFill="accent1" w:themeFillTint="66"/>
          </w:tcPr>
          <w:p w14:paraId="4AC93494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614" w:type="dxa"/>
            <w:shd w:val="clear" w:color="auto" w:fill="FFFFFF" w:themeFill="background1"/>
          </w:tcPr>
          <w:p w14:paraId="23F2E311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Funkcja ewaluacji zgodnie z pkt 1.2 pkt 2) Wytycznych - C</w:t>
            </w:r>
          </w:p>
          <w:p w14:paraId="37FDB9B9" w14:textId="0835B9BC" w:rsidR="00535DFD" w:rsidRPr="007E502D" w:rsidRDefault="00C73C9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ewaluacji ex post jest podsumowanie i ocena efektów wsparcia udzielonego ze środków RPO WK-P na lata 2014-2020 głównie pod kątem określenia stopnia realizacji celu głównego </w:t>
            </w:r>
            <w:r w:rsidR="00501FF2">
              <w:rPr>
                <w:rFonts w:ascii="Tahoma" w:hAnsi="Tahoma" w:cs="Tahoma"/>
                <w:sz w:val="24"/>
                <w:szCs w:val="24"/>
              </w:rPr>
              <w:t>regionalnego p</w:t>
            </w:r>
            <w:r w:rsidRPr="007E502D">
              <w:rPr>
                <w:rFonts w:ascii="Tahoma" w:hAnsi="Tahoma" w:cs="Tahoma"/>
                <w:sz w:val="24"/>
                <w:szCs w:val="24"/>
              </w:rPr>
              <w:t>rogramu.</w:t>
            </w:r>
          </w:p>
        </w:tc>
      </w:tr>
      <w:tr w:rsidR="0023130A" w:rsidRPr="007E502D" w14:paraId="4B161C2B" w14:textId="77777777" w:rsidTr="00FE3A4F">
        <w:tc>
          <w:tcPr>
            <w:tcW w:w="2122" w:type="dxa"/>
            <w:shd w:val="clear" w:color="auto" w:fill="B4C6E7" w:themeFill="accent1" w:themeFillTint="66"/>
          </w:tcPr>
          <w:p w14:paraId="4EC23683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3CC73CE9" w14:textId="07C77851" w:rsidR="0023130A" w:rsidRPr="007E502D" w:rsidRDefault="00706CFB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Badanie dotyczy perspektywy finansowej 2014-2020. </w:t>
            </w:r>
            <w:r w:rsidR="007E2F20" w:rsidRPr="007E502D">
              <w:rPr>
                <w:rFonts w:ascii="Tahoma" w:hAnsi="Tahoma" w:cs="Tahoma"/>
                <w:sz w:val="24"/>
                <w:szCs w:val="24"/>
              </w:rPr>
              <w:t>Zgodnie z art. 57 CPR (UE) NR 1303/2013 z dnia 17 grudnia 2013 r. ewaluacja ex post powinna zbadać skuteczność i efektywność EFSI oraz ich wkład w realizację unijnej strategii na rzecz inteligentnego, zrównoważonego rozwoju sprzyjającego włączeniu społecznemu, uwzględniając wymierne cele określone w unijnej strategii Europa 2020.</w:t>
            </w:r>
            <w:r w:rsidR="000C4D15" w:rsidRPr="007E502D">
              <w:rPr>
                <w:rFonts w:ascii="Tahoma" w:hAnsi="Tahoma" w:cs="Tahoma"/>
                <w:sz w:val="24"/>
                <w:szCs w:val="24"/>
              </w:rPr>
              <w:t xml:space="preserve"> W badaniu należy uwzględnić kwestię transportu na żądanie, aby w perspektywie po 2028 roku można było podjąć takie działania.</w:t>
            </w:r>
          </w:p>
          <w:p w14:paraId="0BB21D2E" w14:textId="28B82DF1" w:rsidR="00535DFD" w:rsidRPr="007E502D" w:rsidRDefault="00535DFD" w:rsidP="0085255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3130A" w:rsidRPr="007E502D" w14:paraId="31BB657A" w14:textId="77777777" w:rsidTr="00FE3A4F">
        <w:tc>
          <w:tcPr>
            <w:tcW w:w="2122" w:type="dxa"/>
            <w:shd w:val="clear" w:color="auto" w:fill="B4C6E7" w:themeFill="accent1" w:themeFillTint="66"/>
          </w:tcPr>
          <w:p w14:paraId="2A4368C7" w14:textId="423D65F9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  <w:r w:rsidR="00DE6E45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614" w:type="dxa"/>
            <w:shd w:val="clear" w:color="auto" w:fill="FFFFFF" w:themeFill="background1"/>
          </w:tcPr>
          <w:p w14:paraId="1AA9D780" w14:textId="58AEBC9D" w:rsidR="007E2F20" w:rsidRPr="007E502D" w:rsidRDefault="007E2F20" w:rsidP="006D1489">
            <w:pPr>
              <w:pStyle w:val="Akapitzlist"/>
              <w:numPr>
                <w:ilvl w:val="0"/>
                <w:numId w:val="1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wpływu Programu na realizację celów Strategii Europa 202</w:t>
            </w:r>
            <w:r w:rsidR="00013F99" w:rsidRPr="007E502D">
              <w:rPr>
                <w:rFonts w:ascii="Tahoma" w:hAnsi="Tahoma" w:cs="Tahoma"/>
                <w:sz w:val="24"/>
                <w:szCs w:val="24"/>
              </w:rPr>
              <w:t>0</w:t>
            </w:r>
          </w:p>
          <w:p w14:paraId="00BD1016" w14:textId="5F71FE8B" w:rsidR="007E2F20" w:rsidRPr="007E502D" w:rsidRDefault="007E2F20" w:rsidP="006D1489">
            <w:pPr>
              <w:pStyle w:val="Akapitzlist"/>
              <w:numPr>
                <w:ilvl w:val="0"/>
                <w:numId w:val="1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Ocena stopnia osiągnięcia celu głównego </w:t>
            </w:r>
            <w:r w:rsidR="00501FF2">
              <w:rPr>
                <w:rFonts w:ascii="Tahoma" w:hAnsi="Tahoma" w:cs="Tahoma"/>
                <w:sz w:val="24"/>
                <w:szCs w:val="24"/>
              </w:rPr>
              <w:t>RPO WK-P</w:t>
            </w:r>
            <w:r w:rsidR="00A82B0F">
              <w:rPr>
                <w:rFonts w:ascii="Tahoma" w:hAnsi="Tahoma" w:cs="Tahoma"/>
                <w:sz w:val="24"/>
                <w:szCs w:val="24"/>
              </w:rPr>
              <w:t xml:space="preserve"> 2014-2020</w:t>
            </w:r>
          </w:p>
          <w:p w14:paraId="701ED383" w14:textId="4ECE8A87" w:rsidR="007E2F20" w:rsidRPr="007E502D" w:rsidRDefault="007E2F20" w:rsidP="006D1489">
            <w:pPr>
              <w:pStyle w:val="Akapitzlist"/>
              <w:numPr>
                <w:ilvl w:val="0"/>
                <w:numId w:val="1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stopnia realizacji celów poszczególnych PI w ramach Osi priorytetowych</w:t>
            </w:r>
          </w:p>
          <w:p w14:paraId="69A53948" w14:textId="34E6235B" w:rsidR="007E2F20" w:rsidRPr="007E502D" w:rsidRDefault="007E2F20" w:rsidP="006D1489">
            <w:pPr>
              <w:pStyle w:val="Akapitzlist"/>
              <w:numPr>
                <w:ilvl w:val="0"/>
                <w:numId w:val="1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realizacji RPO WK-P 2014-2020 pod kątem efektywności wydatkowania środków</w:t>
            </w:r>
          </w:p>
          <w:p w14:paraId="1B45F114" w14:textId="77777777" w:rsidR="00BA4B38" w:rsidRPr="007E502D" w:rsidRDefault="007E2F20" w:rsidP="006D1489">
            <w:pPr>
              <w:pStyle w:val="Akapitzlist"/>
              <w:numPr>
                <w:ilvl w:val="0"/>
                <w:numId w:val="1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Określenie stopnia trwałości efektów osiągniętych dzięki wsparciu w ramach RPO WK-P 2014-2020</w:t>
            </w:r>
          </w:p>
          <w:p w14:paraId="6B8D3F9F" w14:textId="77777777" w:rsidR="00BA4B38" w:rsidRPr="007E502D" w:rsidRDefault="007E2F20" w:rsidP="006D1489">
            <w:pPr>
              <w:pStyle w:val="Akapitzlist"/>
              <w:numPr>
                <w:ilvl w:val="0"/>
                <w:numId w:val="1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Identyfikacja barier/trudności w realizacji projektów finansowanych ze środków RPO WK-P 2014-2020 oraz stopnia ich przezwyciężenia</w:t>
            </w:r>
          </w:p>
          <w:p w14:paraId="23C4F3D2" w14:textId="77777777" w:rsidR="0023130A" w:rsidRPr="007E502D" w:rsidRDefault="007E2F20" w:rsidP="006D1489">
            <w:pPr>
              <w:pStyle w:val="Akapitzlist"/>
              <w:numPr>
                <w:ilvl w:val="0"/>
                <w:numId w:val="1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Określenie dobrych praktyk z realizacji projektów w ramach RPO WK-P 2014-2020</w:t>
            </w:r>
          </w:p>
          <w:p w14:paraId="52344DF3" w14:textId="68820239" w:rsidR="000C4D15" w:rsidRPr="007E502D" w:rsidRDefault="000C4D15" w:rsidP="006D1489">
            <w:pPr>
              <w:pStyle w:val="Akapitzlist"/>
              <w:numPr>
                <w:ilvl w:val="0"/>
                <w:numId w:val="18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możliwości realizacji tzw. transportu na żądanie</w:t>
            </w:r>
          </w:p>
          <w:p w14:paraId="6D174B94" w14:textId="42787FA0" w:rsidR="00535DFD" w:rsidRPr="007E502D" w:rsidRDefault="00535DFD" w:rsidP="00535DFD">
            <w:pPr>
              <w:pStyle w:val="Akapitzlis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3130A" w:rsidRPr="007E502D" w14:paraId="2F278855" w14:textId="77777777" w:rsidTr="00FE3A4F">
        <w:tc>
          <w:tcPr>
            <w:tcW w:w="2122" w:type="dxa"/>
            <w:shd w:val="clear" w:color="auto" w:fill="B4C6E7" w:themeFill="accent1" w:themeFillTint="66"/>
          </w:tcPr>
          <w:p w14:paraId="7D30C4C5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52F9B665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50D73235" w14:textId="77777777" w:rsidR="0023130A" w:rsidRPr="007E502D" w:rsidRDefault="0023130A" w:rsidP="006D1489">
            <w:pPr>
              <w:pStyle w:val="Akapitzlist"/>
              <w:numPr>
                <w:ilvl w:val="0"/>
                <w:numId w:val="15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27DCBAED" w14:textId="77777777" w:rsidR="006E3C40" w:rsidRPr="007E502D" w:rsidRDefault="00D4410E" w:rsidP="006D1489">
            <w:pPr>
              <w:pStyle w:val="Akapitzlist"/>
              <w:numPr>
                <w:ilvl w:val="0"/>
                <w:numId w:val="16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</w:t>
            </w:r>
            <w:r w:rsidR="00E419B9" w:rsidRPr="007E502D">
              <w:rPr>
                <w:rFonts w:ascii="Tahoma" w:hAnsi="Tahoma" w:cs="Tahoma"/>
                <w:sz w:val="24"/>
                <w:szCs w:val="24"/>
              </w:rPr>
              <w:t>/CAWI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z beneficjentami projektów</w:t>
            </w:r>
          </w:p>
          <w:p w14:paraId="3EAFC535" w14:textId="27E8C510" w:rsidR="00D4410E" w:rsidRPr="007E502D" w:rsidRDefault="00E35F63" w:rsidP="006D1489">
            <w:pPr>
              <w:pStyle w:val="Akapitzlist"/>
              <w:numPr>
                <w:ilvl w:val="0"/>
                <w:numId w:val="16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</w:t>
            </w:r>
            <w:r w:rsidR="00D4410E"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23130A" w:rsidRPr="007E502D">
              <w:rPr>
                <w:rFonts w:ascii="Tahoma" w:hAnsi="Tahoma" w:cs="Tahoma"/>
                <w:sz w:val="24"/>
                <w:szCs w:val="24"/>
              </w:rPr>
              <w:t>DI</w:t>
            </w:r>
            <w:r w:rsidRPr="007E502D">
              <w:rPr>
                <w:rFonts w:ascii="Tahoma" w:hAnsi="Tahoma" w:cs="Tahoma"/>
                <w:sz w:val="24"/>
                <w:szCs w:val="24"/>
              </w:rPr>
              <w:t>/TDI)</w:t>
            </w:r>
            <w:r w:rsidR="0023130A" w:rsidRPr="007E502D">
              <w:rPr>
                <w:rFonts w:ascii="Tahoma" w:hAnsi="Tahoma" w:cs="Tahoma"/>
                <w:sz w:val="24"/>
                <w:szCs w:val="24"/>
              </w:rPr>
              <w:t xml:space="preserve"> z przedstawicielami IZ, IP</w:t>
            </w:r>
            <w:r w:rsidR="00804C14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909F5" w:rsidRPr="007E502D">
              <w:rPr>
                <w:rFonts w:ascii="Tahoma" w:hAnsi="Tahoma" w:cs="Tahoma"/>
                <w:sz w:val="24"/>
                <w:szCs w:val="24"/>
              </w:rPr>
              <w:t>RPO WK-P 2014-2020</w:t>
            </w:r>
          </w:p>
          <w:p w14:paraId="23A35B6C" w14:textId="4DA9EFC0" w:rsidR="0023130A" w:rsidRPr="007E502D" w:rsidRDefault="00E35F63" w:rsidP="006D1489">
            <w:pPr>
              <w:pStyle w:val="Akapitzlist"/>
              <w:numPr>
                <w:ilvl w:val="0"/>
                <w:numId w:val="16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Zogniskowane wywiady grupowe </w:t>
            </w:r>
            <w:r w:rsidR="00EE7008" w:rsidRPr="007E502D">
              <w:rPr>
                <w:rFonts w:ascii="Tahoma" w:hAnsi="Tahoma" w:cs="Tahoma"/>
                <w:sz w:val="24"/>
                <w:szCs w:val="24"/>
              </w:rPr>
              <w:t>FGI z beneficjentami (w podziale na poszczególne O</w:t>
            </w:r>
            <w:r w:rsidR="000B0404" w:rsidRPr="007E502D">
              <w:rPr>
                <w:rFonts w:ascii="Tahoma" w:hAnsi="Tahoma" w:cs="Tahoma"/>
                <w:sz w:val="24"/>
                <w:szCs w:val="24"/>
              </w:rPr>
              <w:t>sie Priorytetowe</w:t>
            </w:r>
            <w:r w:rsidR="00535DFD" w:rsidRPr="007E502D"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47660055" w14:textId="522D019A" w:rsidR="00535DFD" w:rsidRPr="007E502D" w:rsidRDefault="00535DFD" w:rsidP="00535DFD">
            <w:pPr>
              <w:pStyle w:val="Akapitzlis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3130A" w:rsidRPr="007E502D" w14:paraId="77F0A156" w14:textId="77777777" w:rsidTr="00FE3A4F">
        <w:tc>
          <w:tcPr>
            <w:tcW w:w="2122" w:type="dxa"/>
            <w:shd w:val="clear" w:color="auto" w:fill="B4C6E7" w:themeFill="accent1" w:themeFillTint="66"/>
          </w:tcPr>
          <w:p w14:paraId="1AA5FB59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614" w:type="dxa"/>
            <w:shd w:val="clear" w:color="auto" w:fill="FFFFFF" w:themeFill="background1"/>
          </w:tcPr>
          <w:p w14:paraId="6CA85055" w14:textId="5C3614F6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896452" w:rsidRPr="007E502D">
              <w:rPr>
                <w:rFonts w:ascii="Tahoma" w:hAnsi="Tahoma" w:cs="Tahoma"/>
                <w:sz w:val="24"/>
                <w:szCs w:val="24"/>
              </w:rPr>
              <w:t>SL2014</w:t>
            </w:r>
          </w:p>
          <w:p w14:paraId="101EC644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07A8DC13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</w:p>
          <w:p w14:paraId="740F6F4F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Dane GUS</w:t>
            </w:r>
          </w:p>
          <w:p w14:paraId="7F7BF9D9" w14:textId="5EDCFE3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pozyskane od komórek odpowiedzialnych za wdrażanie </w:t>
            </w:r>
            <w:r w:rsidR="00501FF2">
              <w:rPr>
                <w:rFonts w:ascii="Tahoma" w:hAnsi="Tahoma" w:cs="Tahoma"/>
                <w:sz w:val="24"/>
                <w:szCs w:val="24"/>
              </w:rPr>
              <w:t>RPO WK-P</w:t>
            </w:r>
            <w:r w:rsidR="00A82B0F">
              <w:rPr>
                <w:rFonts w:ascii="Tahoma" w:hAnsi="Tahoma" w:cs="Tahoma"/>
                <w:sz w:val="24"/>
                <w:szCs w:val="24"/>
              </w:rPr>
              <w:t xml:space="preserve"> 2014-2020</w:t>
            </w:r>
          </w:p>
          <w:p w14:paraId="0F2E2290" w14:textId="0106DDEA" w:rsidR="00535DFD" w:rsidRPr="007E502D" w:rsidRDefault="00535DFD" w:rsidP="0085255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3130A" w:rsidRPr="007E502D" w14:paraId="69FA5354" w14:textId="77777777" w:rsidTr="00FE3A4F">
        <w:tc>
          <w:tcPr>
            <w:tcW w:w="2122" w:type="dxa"/>
            <w:shd w:val="clear" w:color="auto" w:fill="B4C6E7" w:themeFill="accent1" w:themeFillTint="66"/>
          </w:tcPr>
          <w:p w14:paraId="656A54D4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Budżet </w:t>
            </w:r>
          </w:p>
        </w:tc>
        <w:tc>
          <w:tcPr>
            <w:tcW w:w="7614" w:type="dxa"/>
            <w:shd w:val="clear" w:color="auto" w:fill="FFFFFF" w:themeFill="background1"/>
          </w:tcPr>
          <w:p w14:paraId="3B453B22" w14:textId="2283B156" w:rsidR="0023130A" w:rsidRPr="007E502D" w:rsidRDefault="00B4183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400 000 zł</w:t>
            </w:r>
            <w:r w:rsidR="00622AE0">
              <w:rPr>
                <w:rFonts w:ascii="Tahoma" w:hAnsi="Tahoma" w:cs="Tahoma"/>
                <w:sz w:val="24"/>
                <w:szCs w:val="24"/>
              </w:rPr>
              <w:t xml:space="preserve"> (koszt rzeczywisty 214 630,08 zł)</w:t>
            </w:r>
          </w:p>
        </w:tc>
      </w:tr>
      <w:tr w:rsidR="0023130A" w:rsidRPr="007E502D" w14:paraId="093C740D" w14:textId="77777777" w:rsidTr="00FE3A4F">
        <w:tc>
          <w:tcPr>
            <w:tcW w:w="2122" w:type="dxa"/>
            <w:shd w:val="clear" w:color="auto" w:fill="B4C6E7" w:themeFill="accent1" w:themeFillTint="66"/>
          </w:tcPr>
          <w:p w14:paraId="435B9E66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2CD88393" w14:textId="70880906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</w:t>
            </w:r>
            <w:r w:rsidR="00230B64" w:rsidRPr="007E502D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23130A" w:rsidRPr="007E502D" w14:paraId="0CB47989" w14:textId="77777777" w:rsidTr="00FE3A4F">
        <w:tc>
          <w:tcPr>
            <w:tcW w:w="2122" w:type="dxa"/>
            <w:shd w:val="clear" w:color="auto" w:fill="B4C6E7" w:themeFill="accent1" w:themeFillTint="66"/>
          </w:tcPr>
          <w:p w14:paraId="6F3CBB6F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07EF91AE" w14:textId="74C66FA1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230B64" w:rsidRPr="007E502D">
              <w:rPr>
                <w:rFonts w:ascii="Tahoma" w:hAnsi="Tahoma" w:cs="Tahoma"/>
                <w:sz w:val="24"/>
                <w:szCs w:val="24"/>
              </w:rPr>
              <w:t>V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2024</w:t>
            </w:r>
          </w:p>
        </w:tc>
      </w:tr>
    </w:tbl>
    <w:p w14:paraId="2C53193B" w14:textId="77777777" w:rsidR="00137F03" w:rsidRPr="007E502D" w:rsidRDefault="00137F03">
      <w:pPr>
        <w:rPr>
          <w:rFonts w:ascii="Tahoma" w:hAnsi="Tahoma" w:cs="Tahoma"/>
          <w:sz w:val="24"/>
          <w:szCs w:val="24"/>
        </w:rPr>
      </w:pPr>
    </w:p>
    <w:p w14:paraId="1BEDD505" w14:textId="0E11EDC5" w:rsidR="00137F03" w:rsidRPr="007E502D" w:rsidRDefault="00137F03" w:rsidP="00137F03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24" w:name="_Toc215819573"/>
      <w:r w:rsidRPr="007E502D">
        <w:rPr>
          <w:rFonts w:ascii="Tahoma" w:hAnsi="Tahoma" w:cs="Tahoma"/>
          <w:sz w:val="24"/>
          <w:szCs w:val="24"/>
        </w:rPr>
        <w:t>Oszacowanie wartości wskaźnika rezultatu długoterminowego EFS Liczba osób znajdujących się w lepszej sytuacji na rynku pracy sześć miesięcy po opuszczeniu programu w ramach RPO WK-P 2014-2020</w:t>
      </w:r>
      <w:bookmarkEnd w:id="24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23130A" w:rsidRPr="007E502D" w14:paraId="6788AA53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04F56EEC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56AD179E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Funkcja ewaluacji zgodnie z pkt 1.2 pkt 2) Wytycznych - C</w:t>
            </w:r>
          </w:p>
          <w:p w14:paraId="496FF7F7" w14:textId="1C56A565" w:rsidR="0023130A" w:rsidRPr="007E502D" w:rsidRDefault="00936813" w:rsidP="004E033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0920B2" w:rsidRPr="007E502D">
              <w:rPr>
                <w:rFonts w:ascii="Tahoma" w:hAnsi="Tahoma" w:cs="Tahoma"/>
                <w:sz w:val="24"/>
                <w:szCs w:val="24"/>
              </w:rPr>
              <w:t>pomiar</w:t>
            </w:r>
            <w:r w:rsidR="008E0B3B" w:rsidRPr="007E502D">
              <w:rPr>
                <w:rFonts w:ascii="Tahoma" w:hAnsi="Tahoma" w:cs="Tahoma"/>
                <w:sz w:val="24"/>
                <w:szCs w:val="24"/>
              </w:rPr>
              <w:t xml:space="preserve"> wartości wskaźnika rezultatu długoterminowego EFS </w:t>
            </w:r>
            <w:r w:rsidR="00650CA5">
              <w:rPr>
                <w:rFonts w:ascii="Tahoma" w:hAnsi="Tahoma" w:cs="Tahoma"/>
                <w:sz w:val="24"/>
                <w:szCs w:val="24"/>
              </w:rPr>
              <w:t>„</w:t>
            </w:r>
            <w:r w:rsidR="008E0B3B" w:rsidRPr="00650CA5">
              <w:rPr>
                <w:rFonts w:ascii="Tahoma" w:hAnsi="Tahoma" w:cs="Tahoma"/>
                <w:sz w:val="24"/>
                <w:szCs w:val="24"/>
              </w:rPr>
              <w:t>Liczba osób znajdujących się w lepszej sytuacji na rynku pracy sześć miesięcy po opuszczeniu programu</w:t>
            </w:r>
            <w:r w:rsidR="00CE5B99">
              <w:rPr>
                <w:rFonts w:ascii="Tahoma" w:hAnsi="Tahoma" w:cs="Tahoma"/>
                <w:sz w:val="24"/>
                <w:szCs w:val="24"/>
              </w:rPr>
              <w:t>”</w:t>
            </w:r>
            <w:r w:rsidR="008E0B3B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.</w:t>
            </w:r>
          </w:p>
        </w:tc>
      </w:tr>
      <w:tr w:rsidR="0023130A" w:rsidRPr="007E502D" w14:paraId="39068682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00FB2C11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26757235" w14:textId="6FBE9985" w:rsidR="00936813" w:rsidRPr="007E502D" w:rsidRDefault="001E2356" w:rsidP="0093681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Badanie dotyczy perspektywy finansowej 2014-2020. </w:t>
            </w:r>
            <w:r w:rsidR="00936813" w:rsidRPr="007E502D">
              <w:rPr>
                <w:rFonts w:ascii="Tahoma" w:hAnsi="Tahoma" w:cs="Tahoma"/>
                <w:sz w:val="24"/>
                <w:szCs w:val="24"/>
              </w:rPr>
              <w:t xml:space="preserve">Obowiązek przeprowadzenia niniejszej ewaluacji wynika z Wytycznych Ministra </w:t>
            </w:r>
            <w:r w:rsidR="007F1E3C" w:rsidRPr="007E502D">
              <w:rPr>
                <w:rFonts w:ascii="Tahoma" w:hAnsi="Tahoma" w:cs="Tahoma"/>
                <w:sz w:val="24"/>
                <w:szCs w:val="24"/>
              </w:rPr>
              <w:t>Funduszy i Polityki Regionalnej</w:t>
            </w:r>
            <w:r w:rsidR="00936813" w:rsidRPr="007E502D">
              <w:rPr>
                <w:rFonts w:ascii="Tahoma" w:hAnsi="Tahoma" w:cs="Tahoma"/>
                <w:sz w:val="24"/>
                <w:szCs w:val="24"/>
              </w:rPr>
              <w:t xml:space="preserve"> w zakresie monitorowania postępu rzeczowego realizacji programów operacyjnych na lata 2014-2020 (dalej Wytycznych) oraz art. 5 i art. 19 Rozporządzenia Parlamentu Europejskiego i Rady (UE) nr 1303 z dnia 17 grudnia 2013 r. </w:t>
            </w:r>
          </w:p>
          <w:p w14:paraId="3ED62998" w14:textId="7BCE94F0" w:rsidR="0023130A" w:rsidRPr="007E502D" w:rsidRDefault="00936813" w:rsidP="0093681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Zgodnie z Wytycznymi, IZ RPO WK-P</w:t>
            </w:r>
            <w:r w:rsidR="00A82B0F">
              <w:rPr>
                <w:rFonts w:ascii="Tahoma" w:hAnsi="Tahoma" w:cs="Tahoma"/>
                <w:sz w:val="24"/>
                <w:szCs w:val="24"/>
              </w:rPr>
              <w:t xml:space="preserve"> 2014-2020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zobowiązane są do przeprowadzenia czterokrotnego pomiaru osiągniętej wartości wskaźnika rezultatu długoterminowego </w:t>
            </w:r>
            <w:r w:rsidR="00984146">
              <w:rPr>
                <w:rFonts w:ascii="Tahoma" w:hAnsi="Tahoma" w:cs="Tahoma"/>
                <w:sz w:val="24"/>
                <w:szCs w:val="24"/>
              </w:rPr>
              <w:t>„</w:t>
            </w:r>
            <w:r w:rsidRPr="00984146">
              <w:rPr>
                <w:rFonts w:ascii="Tahoma" w:hAnsi="Tahoma" w:cs="Tahoma"/>
                <w:sz w:val="24"/>
                <w:szCs w:val="24"/>
              </w:rPr>
              <w:t>Liczba osób znajdujących się w lepszej sytuacji na rynku pracy sześć miesięcy po opuszczeniu programu</w:t>
            </w:r>
            <w:r w:rsidR="00984146">
              <w:rPr>
                <w:rFonts w:ascii="Tahoma" w:hAnsi="Tahoma" w:cs="Tahoma"/>
                <w:sz w:val="24"/>
                <w:szCs w:val="24"/>
              </w:rPr>
              <w:t>”</w:t>
            </w:r>
            <w:r w:rsidRPr="00984146">
              <w:rPr>
                <w:rFonts w:ascii="Tahoma" w:hAnsi="Tahoma" w:cs="Tahoma"/>
                <w:sz w:val="24"/>
                <w:szCs w:val="24"/>
              </w:rPr>
              <w:t xml:space="preserve"> poprzez b</w:t>
            </w:r>
            <w:r w:rsidRPr="007E502D">
              <w:rPr>
                <w:rFonts w:ascii="Tahoma" w:hAnsi="Tahoma" w:cs="Tahoma"/>
                <w:sz w:val="24"/>
                <w:szCs w:val="24"/>
              </w:rPr>
              <w:t>adania ewaluacyjne</w:t>
            </w:r>
            <w:r w:rsidR="00A72838" w:rsidRPr="007E502D">
              <w:rPr>
                <w:rFonts w:ascii="Tahoma" w:hAnsi="Tahoma" w:cs="Tahoma"/>
                <w:sz w:val="24"/>
                <w:szCs w:val="24"/>
              </w:rPr>
              <w:t>.</w:t>
            </w:r>
            <w:r w:rsidR="000F28A7" w:rsidRPr="007E502D">
              <w:rPr>
                <w:rFonts w:ascii="Tahoma" w:hAnsi="Tahoma" w:cs="Tahoma"/>
                <w:sz w:val="24"/>
                <w:szCs w:val="24"/>
              </w:rPr>
              <w:t xml:space="preserve"> Ostatni, czwarty pomiar zrealizowany w 2024</w:t>
            </w:r>
            <w:r w:rsidR="001E2356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32FA5" w:rsidRPr="007E502D">
              <w:rPr>
                <w:rFonts w:ascii="Tahoma" w:hAnsi="Tahoma" w:cs="Tahoma"/>
                <w:sz w:val="24"/>
                <w:szCs w:val="24"/>
              </w:rPr>
              <w:t>r</w:t>
            </w:r>
            <w:r w:rsidR="001E2356" w:rsidRPr="007E502D">
              <w:rPr>
                <w:rFonts w:ascii="Tahoma" w:hAnsi="Tahoma" w:cs="Tahoma"/>
                <w:sz w:val="24"/>
                <w:szCs w:val="24"/>
              </w:rPr>
              <w:t>.</w:t>
            </w:r>
            <w:r w:rsidR="00432FA5" w:rsidRPr="007E502D">
              <w:rPr>
                <w:rFonts w:ascii="Tahoma" w:hAnsi="Tahoma" w:cs="Tahoma"/>
                <w:sz w:val="24"/>
                <w:szCs w:val="24"/>
              </w:rPr>
              <w:t xml:space="preserve"> zostanie </w:t>
            </w:r>
            <w:r w:rsidR="000920B2" w:rsidRPr="007E502D">
              <w:rPr>
                <w:rFonts w:ascii="Tahoma" w:hAnsi="Tahoma" w:cs="Tahoma"/>
                <w:sz w:val="24"/>
                <w:szCs w:val="24"/>
              </w:rPr>
              <w:t>przeprowadzony na reprezentatywnej próbie osób, w oparciu o populacje tych uczestników projektów, którzy zakończyli udział we wsparciu od 1 stycznia 2021 r. do 31 grudnia 2023 r.</w:t>
            </w:r>
            <w:r w:rsidR="001E2356" w:rsidRPr="007E502D">
              <w:rPr>
                <w:rFonts w:ascii="Tahoma" w:hAnsi="Tahoma" w:cs="Tahoma"/>
                <w:sz w:val="24"/>
                <w:szCs w:val="24"/>
              </w:rPr>
              <w:t xml:space="preserve"> Zgodnie z Wytycznymi </w:t>
            </w:r>
            <w:r w:rsidR="00585060" w:rsidRPr="007E502D">
              <w:rPr>
                <w:rFonts w:ascii="Tahoma" w:hAnsi="Tahoma" w:cs="Tahoma"/>
                <w:sz w:val="24"/>
                <w:szCs w:val="24"/>
              </w:rPr>
              <w:t>najwcześniejszą</w:t>
            </w:r>
            <w:r w:rsidR="001E2356" w:rsidRPr="007E502D">
              <w:rPr>
                <w:rFonts w:ascii="Tahoma" w:hAnsi="Tahoma" w:cs="Tahoma"/>
                <w:sz w:val="24"/>
                <w:szCs w:val="24"/>
              </w:rPr>
              <w:t xml:space="preserve"> datą rozpoczęcia realizacji badań terenowych w ramach IV pomiaru jest 01.07.2024 r. (lub wcześniej – w zależności od momentu zakończenia udziału osób w PO + 6 miesięcy).</w:t>
            </w:r>
          </w:p>
        </w:tc>
      </w:tr>
      <w:tr w:rsidR="0023130A" w:rsidRPr="007E502D" w14:paraId="3A45BC62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4A6309CF" w14:textId="487DCD6F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  <w:r w:rsidR="00DE6E45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2D03C739" w14:textId="37C27691" w:rsidR="00947660" w:rsidRPr="007E502D" w:rsidRDefault="00D31005" w:rsidP="006D1489">
            <w:pPr>
              <w:pStyle w:val="Akapitzlist"/>
              <w:numPr>
                <w:ilvl w:val="0"/>
                <w:numId w:val="19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</w:t>
            </w:r>
            <w:r w:rsidR="00947660" w:rsidRPr="007E502D">
              <w:rPr>
                <w:rFonts w:ascii="Tahoma" w:hAnsi="Tahoma" w:cs="Tahoma"/>
                <w:sz w:val="24"/>
                <w:szCs w:val="24"/>
              </w:rPr>
              <w:t xml:space="preserve">omiar wartości wskaźnika rezultatu długoterminowego Liczba osób znajdujących się w lepszej sytuacji na rynku pracy sześć miesięcy po opuszczeniu </w:t>
            </w:r>
            <w:r w:rsidR="00501FF2">
              <w:rPr>
                <w:rFonts w:ascii="Tahoma" w:hAnsi="Tahoma" w:cs="Tahoma"/>
                <w:sz w:val="24"/>
                <w:szCs w:val="24"/>
              </w:rPr>
              <w:t>p</w:t>
            </w:r>
            <w:r w:rsidR="00947660" w:rsidRPr="007E502D">
              <w:rPr>
                <w:rFonts w:ascii="Tahoma" w:hAnsi="Tahoma" w:cs="Tahoma"/>
                <w:sz w:val="24"/>
                <w:szCs w:val="24"/>
              </w:rPr>
              <w:t>rogramu w ujęciu brutto oraz netto</w:t>
            </w:r>
            <w:r w:rsidR="000920B2" w:rsidRPr="007E502D">
              <w:rPr>
                <w:rFonts w:ascii="Tahoma" w:hAnsi="Tahoma" w:cs="Tahoma"/>
                <w:sz w:val="24"/>
                <w:szCs w:val="24"/>
              </w:rPr>
              <w:t xml:space="preserve"> – pomiar czwarty</w:t>
            </w:r>
          </w:p>
          <w:p w14:paraId="121CF5DD" w14:textId="77777777" w:rsidR="000920B2" w:rsidRPr="007E502D" w:rsidRDefault="000920B2" w:rsidP="006D1489">
            <w:pPr>
              <w:pStyle w:val="Akapitzlist"/>
              <w:numPr>
                <w:ilvl w:val="0"/>
                <w:numId w:val="19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Oszacowanie wartości wskaźnika dla osób</w:t>
            </w:r>
            <w:r w:rsidR="0060480A" w:rsidRPr="007E502D">
              <w:rPr>
                <w:rFonts w:ascii="Tahoma" w:hAnsi="Tahoma" w:cs="Tahoma"/>
                <w:sz w:val="24"/>
                <w:szCs w:val="24"/>
              </w:rPr>
              <w:t>,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które zakończyły udział </w:t>
            </w:r>
            <w:r w:rsidR="00197771" w:rsidRPr="007E502D">
              <w:rPr>
                <w:rFonts w:ascii="Tahoma" w:hAnsi="Tahoma" w:cs="Tahoma"/>
                <w:sz w:val="24"/>
                <w:szCs w:val="24"/>
              </w:rPr>
              <w:t>we wsparciu od 1 lipca 2018 r. do 31 grudnia 2023 r. w oparciu o wartości wskaźnika wyliczone w ramach III i IV pomiaru.</w:t>
            </w:r>
            <w:r w:rsidR="00D31005" w:rsidRPr="007E502D">
              <w:rPr>
                <w:rFonts w:ascii="Tahoma" w:hAnsi="Tahoma" w:cs="Tahoma"/>
                <w:sz w:val="24"/>
                <w:szCs w:val="24"/>
              </w:rPr>
              <w:t xml:space="preserve"> Wyliczenia tego należy dokonać dla wszystkich pod-</w:t>
            </w:r>
            <w:r w:rsidR="00D31005" w:rsidRPr="007E502D">
              <w:rPr>
                <w:rFonts w:ascii="Tahoma" w:hAnsi="Tahoma" w:cs="Tahoma"/>
                <w:sz w:val="24"/>
                <w:szCs w:val="24"/>
              </w:rPr>
              <w:lastRenderedPageBreak/>
              <w:t>wskaźników, czyli wartości wskaźnika w poszczególnych warstwach.</w:t>
            </w:r>
          </w:p>
          <w:p w14:paraId="547C2935" w14:textId="4546F756" w:rsidR="00307285" w:rsidRPr="007E502D" w:rsidRDefault="00307285" w:rsidP="006D1489">
            <w:pPr>
              <w:pStyle w:val="Akapitzlist"/>
              <w:numPr>
                <w:ilvl w:val="0"/>
                <w:numId w:val="19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Oszacowanie wartości wskaźnika dla osób, które zakończyły udział we wsparciu od początku realizacji program</w:t>
            </w:r>
            <w:r w:rsidR="00AD40E5" w:rsidRPr="007E502D">
              <w:rPr>
                <w:rFonts w:ascii="Tahoma" w:hAnsi="Tahoma" w:cs="Tahoma"/>
                <w:sz w:val="24"/>
                <w:szCs w:val="24"/>
              </w:rPr>
              <w:t>u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do 31 grudnia 2023 r. w oparciu o wartości wskaźnika wyliczone w ramach II, III i IV pomiaru.</w:t>
            </w:r>
          </w:p>
        </w:tc>
      </w:tr>
      <w:tr w:rsidR="0023130A" w:rsidRPr="007E502D" w14:paraId="1D09CEC4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2058C52F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2395D9E" w14:textId="3A474430" w:rsidR="00A72838" w:rsidRPr="007E502D" w:rsidRDefault="00A72838" w:rsidP="00A72838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 załączniku nr 6 do Wytycznych w zakresie monitorowania postępu rzeczowego realizacji programów operacyjnych na lata 2014-2020 określono podejście minimalne, niezbędne do oszacowania wskaźników rezultatu długoterminowego, obejmując m.in. założenia doboru próby, harmonogram pomiaru oraz minimalny zakres pytań kwestionariuszowych. </w:t>
            </w:r>
          </w:p>
          <w:p w14:paraId="1CA65D91" w14:textId="6F69F2ED" w:rsidR="00A72838" w:rsidRPr="007E502D" w:rsidRDefault="00D4410E" w:rsidP="00A72838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</w:t>
            </w:r>
            <w:r w:rsidR="00A72838" w:rsidRPr="007E502D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6D12A9C6" w14:textId="5D35C671" w:rsidR="00D4410E" w:rsidRPr="007E502D" w:rsidRDefault="00D4410E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79F694F1" w14:textId="54B5135B" w:rsidR="00924E62" w:rsidRPr="007E502D" w:rsidRDefault="00A72838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bookmarkStart w:id="25" w:name="_Hlk143608945"/>
            <w:r w:rsidRPr="007E502D">
              <w:rPr>
                <w:rFonts w:ascii="Tahoma" w:hAnsi="Tahoma" w:cs="Tahoma"/>
                <w:sz w:val="24"/>
                <w:szCs w:val="24"/>
              </w:rPr>
              <w:t>Wywiady CATI</w:t>
            </w:r>
            <w:r w:rsidR="00E419B9" w:rsidRPr="007E502D">
              <w:rPr>
                <w:rFonts w:ascii="Tahoma" w:hAnsi="Tahoma" w:cs="Tahoma"/>
                <w:sz w:val="24"/>
                <w:szCs w:val="24"/>
              </w:rPr>
              <w:t>/CAWI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na próbie badawczej reprezentatywnej dla całej populacji osób </w:t>
            </w:r>
            <w:r w:rsidR="00D4410E" w:rsidRPr="007E502D">
              <w:rPr>
                <w:rFonts w:ascii="Tahoma" w:hAnsi="Tahoma" w:cs="Tahoma"/>
                <w:sz w:val="24"/>
                <w:szCs w:val="24"/>
              </w:rPr>
              <w:t>pracujących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wspartych w projektach finansowanych z EFS</w:t>
            </w:r>
            <w:r w:rsidR="001E2356" w:rsidRPr="007E502D">
              <w:rPr>
                <w:rFonts w:ascii="Tahoma" w:hAnsi="Tahoma" w:cs="Tahoma"/>
                <w:sz w:val="24"/>
                <w:szCs w:val="24"/>
              </w:rPr>
              <w:t xml:space="preserve"> w ramach RPO WK-P 2014-2020</w:t>
            </w:r>
          </w:p>
          <w:bookmarkEnd w:id="25"/>
          <w:p w14:paraId="7177D3EB" w14:textId="730A620E" w:rsidR="0023130A" w:rsidRPr="007E502D" w:rsidRDefault="00A72838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 </w:t>
            </w:r>
            <w:r w:rsidR="001E2356" w:rsidRPr="007E502D">
              <w:rPr>
                <w:rFonts w:ascii="Tahoma" w:hAnsi="Tahoma" w:cs="Tahoma"/>
                <w:sz w:val="24"/>
                <w:szCs w:val="24"/>
              </w:rPr>
              <w:t>RPO WK-P 2014-2020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i IP zajmującymi się koordynowaniem projektów, w ramach których wspierano rynek pracy </w:t>
            </w:r>
          </w:p>
        </w:tc>
      </w:tr>
      <w:tr w:rsidR="0023130A" w:rsidRPr="007E502D" w14:paraId="414F95F8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1C4DFA5D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768A8E5C" w14:textId="38382283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7F1EEC" w:rsidRPr="007E502D">
              <w:rPr>
                <w:rFonts w:ascii="Tahoma" w:hAnsi="Tahoma" w:cs="Tahoma"/>
                <w:sz w:val="24"/>
                <w:szCs w:val="24"/>
              </w:rPr>
              <w:t>SL2014</w:t>
            </w:r>
          </w:p>
          <w:p w14:paraId="3C8451B0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3B3EA6ED" w14:textId="2F79F71F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pozyskane od </w:t>
            </w:r>
            <w:r w:rsidR="00191D6A" w:rsidRPr="007E502D">
              <w:rPr>
                <w:rFonts w:ascii="Tahoma" w:hAnsi="Tahoma" w:cs="Tahoma"/>
                <w:sz w:val="24"/>
                <w:szCs w:val="24"/>
              </w:rPr>
              <w:t>uczestników projektó</w:t>
            </w:r>
            <w:r w:rsidR="00197771" w:rsidRPr="007E502D">
              <w:rPr>
                <w:rFonts w:ascii="Tahoma" w:hAnsi="Tahoma" w:cs="Tahoma"/>
                <w:sz w:val="24"/>
                <w:szCs w:val="24"/>
              </w:rPr>
              <w:t>w</w:t>
            </w:r>
          </w:p>
          <w:p w14:paraId="700976F3" w14:textId="7E550910" w:rsidR="00197771" w:rsidRPr="007E502D" w:rsidRDefault="0019777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z </w:t>
            </w:r>
            <w:r w:rsidR="00307285" w:rsidRPr="007E502D">
              <w:rPr>
                <w:rFonts w:ascii="Tahoma" w:hAnsi="Tahoma" w:cs="Tahoma"/>
                <w:sz w:val="24"/>
                <w:szCs w:val="24"/>
              </w:rPr>
              <w:t xml:space="preserve">II i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III pomiaru wartości wskaźnika </w:t>
            </w:r>
            <w:r w:rsidR="007B206B" w:rsidRPr="007B206B">
              <w:rPr>
                <w:rFonts w:ascii="Tahoma" w:hAnsi="Tahoma" w:cs="Tahoma"/>
                <w:sz w:val="24"/>
                <w:szCs w:val="24"/>
              </w:rPr>
              <w:t>„</w:t>
            </w:r>
            <w:r w:rsidR="00D31005" w:rsidRPr="007B206B">
              <w:rPr>
                <w:rFonts w:ascii="Tahoma" w:hAnsi="Tahoma" w:cs="Tahoma"/>
                <w:sz w:val="24"/>
                <w:szCs w:val="24"/>
              </w:rPr>
              <w:t>Liczba osób znajdujących się w lepszej sytuacji na rynku pracy sześć miesięcy po opuszczeniu programu</w:t>
            </w:r>
            <w:r w:rsidR="007B206B" w:rsidRPr="007B206B">
              <w:rPr>
                <w:rFonts w:ascii="Tahoma" w:hAnsi="Tahoma" w:cs="Tahoma"/>
                <w:sz w:val="24"/>
                <w:szCs w:val="24"/>
              </w:rPr>
              <w:t>”</w:t>
            </w:r>
            <w:r w:rsidR="00D31005" w:rsidRPr="007B206B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B206B">
              <w:rPr>
                <w:rFonts w:ascii="Tahoma" w:hAnsi="Tahoma" w:cs="Tahoma"/>
                <w:sz w:val="24"/>
                <w:szCs w:val="24"/>
              </w:rPr>
              <w:t>–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badani</w:t>
            </w:r>
            <w:r w:rsidR="00307285" w:rsidRPr="007E502D">
              <w:rPr>
                <w:rFonts w:ascii="Tahoma" w:hAnsi="Tahoma" w:cs="Tahoma"/>
                <w:sz w:val="24"/>
                <w:szCs w:val="24"/>
              </w:rPr>
              <w:t>a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przeprowadzone w</w:t>
            </w:r>
            <w:r w:rsidR="00307285" w:rsidRPr="007E502D">
              <w:rPr>
                <w:rFonts w:ascii="Tahoma" w:hAnsi="Tahoma" w:cs="Tahoma"/>
                <w:sz w:val="24"/>
                <w:szCs w:val="24"/>
              </w:rPr>
              <w:t xml:space="preserve"> 2019 r.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307285" w:rsidRPr="007E502D">
              <w:rPr>
                <w:rFonts w:ascii="Tahoma" w:hAnsi="Tahoma" w:cs="Tahoma"/>
                <w:sz w:val="24"/>
                <w:szCs w:val="24"/>
              </w:rPr>
              <w:t>oraz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2021 r</w:t>
            </w:r>
            <w:r w:rsidR="00307285"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6D96B1B4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492C3DE7" w14:textId="77777777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23130A" w:rsidRPr="007E502D" w14:paraId="0F4BD232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253916C6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1A2B6EF1" w14:textId="24AC57C3" w:rsidR="0023130A" w:rsidRPr="007E502D" w:rsidRDefault="00B4183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1</w:t>
            </w:r>
            <w:r w:rsidR="00FE3A4F" w:rsidRPr="007E502D">
              <w:rPr>
                <w:rFonts w:ascii="Tahoma" w:hAnsi="Tahoma" w:cs="Tahoma"/>
                <w:sz w:val="24"/>
                <w:szCs w:val="24"/>
              </w:rPr>
              <w:t>8</w:t>
            </w:r>
            <w:r w:rsidRPr="007E502D">
              <w:rPr>
                <w:rFonts w:ascii="Tahoma" w:hAnsi="Tahoma" w:cs="Tahoma"/>
                <w:sz w:val="24"/>
                <w:szCs w:val="24"/>
              </w:rPr>
              <w:t>0 000 zł</w:t>
            </w:r>
            <w:r w:rsidR="00622AE0">
              <w:rPr>
                <w:rFonts w:ascii="Tahoma" w:hAnsi="Tahoma" w:cs="Tahoma"/>
                <w:sz w:val="24"/>
                <w:szCs w:val="24"/>
              </w:rPr>
              <w:t xml:space="preserve"> (koszt rzeczywisty 179 110,13 zł)</w:t>
            </w:r>
          </w:p>
        </w:tc>
      </w:tr>
      <w:tr w:rsidR="0023130A" w:rsidRPr="007E502D" w14:paraId="2055451A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6ACB75F1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1A789E15" w14:textId="6BFD5E3C" w:rsidR="0023130A" w:rsidRPr="007E502D" w:rsidRDefault="0024105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8E0B3B"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2024</w:t>
            </w:r>
          </w:p>
        </w:tc>
      </w:tr>
      <w:tr w:rsidR="0023130A" w:rsidRPr="007E502D" w14:paraId="603E9F59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0248B623" w14:textId="77777777" w:rsidR="0023130A" w:rsidRPr="007E502D" w:rsidRDefault="0023130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3A801F54" w14:textId="745CF9C3" w:rsidR="0023130A" w:rsidRPr="007E502D" w:rsidRDefault="002313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8E0B3B" w:rsidRPr="007E502D">
              <w:rPr>
                <w:rFonts w:ascii="Tahoma" w:hAnsi="Tahoma" w:cs="Tahoma"/>
                <w:sz w:val="24"/>
                <w:szCs w:val="24"/>
              </w:rPr>
              <w:t>V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2024</w:t>
            </w:r>
          </w:p>
        </w:tc>
      </w:tr>
    </w:tbl>
    <w:p w14:paraId="62B09588" w14:textId="536598C9" w:rsidR="00456843" w:rsidRPr="007E502D" w:rsidRDefault="00456843" w:rsidP="0023130A">
      <w:pPr>
        <w:spacing w:line="259" w:lineRule="auto"/>
        <w:rPr>
          <w:rFonts w:ascii="Tahoma" w:hAnsi="Tahoma" w:cs="Tahoma"/>
          <w:sz w:val="24"/>
          <w:szCs w:val="24"/>
        </w:rPr>
      </w:pPr>
    </w:p>
    <w:p w14:paraId="58693BDF" w14:textId="77777777" w:rsidR="00427461" w:rsidRDefault="00427461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bookmarkStart w:id="26" w:name="_Toc141271407"/>
      <w:bookmarkStart w:id="27" w:name="_Toc141955555"/>
      <w:bookmarkStart w:id="28" w:name="_Toc141957519"/>
      <w:bookmarkStart w:id="29" w:name="_Toc141271408"/>
      <w:bookmarkStart w:id="30" w:name="_Toc141955556"/>
      <w:bookmarkStart w:id="31" w:name="_Toc141957520"/>
      <w:bookmarkStart w:id="32" w:name="_Toc141271442"/>
      <w:bookmarkStart w:id="33" w:name="_Toc141955590"/>
      <w:bookmarkStart w:id="34" w:name="_Toc141957554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>
        <w:rPr>
          <w:rFonts w:ascii="Tahoma" w:hAnsi="Tahoma" w:cs="Tahoma"/>
          <w:sz w:val="24"/>
          <w:szCs w:val="24"/>
        </w:rPr>
        <w:br w:type="page"/>
      </w:r>
    </w:p>
    <w:p w14:paraId="0B36179D" w14:textId="10C45E7B" w:rsidR="001859E5" w:rsidRPr="007E502D" w:rsidRDefault="00B61FB2" w:rsidP="00B61FB2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35" w:name="_Toc215819574"/>
      <w:r w:rsidRPr="007E502D">
        <w:rPr>
          <w:rFonts w:ascii="Tahoma" w:hAnsi="Tahoma" w:cs="Tahoma"/>
          <w:sz w:val="24"/>
          <w:szCs w:val="24"/>
        </w:rPr>
        <w:lastRenderedPageBreak/>
        <w:t>Ewaluacja bieżąca kryteriów i systemu wyboru projektów w ramach FEdKP 2021-2027</w:t>
      </w:r>
      <w:bookmarkEnd w:id="35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1859E5" w:rsidRPr="007E502D" w14:paraId="4E4BA1D9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75DC301C" w14:textId="77777777" w:rsidR="001859E5" w:rsidRPr="007E502D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1B2EA11A" w14:textId="01E16C6F" w:rsidR="001859E5" w:rsidRPr="007E502D" w:rsidRDefault="001859E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706CFB" w:rsidRPr="007E502D">
              <w:rPr>
                <w:rFonts w:ascii="Tahoma" w:hAnsi="Tahoma" w:cs="Tahoma"/>
                <w:sz w:val="24"/>
                <w:szCs w:val="24"/>
              </w:rPr>
              <w:t>B</w:t>
            </w:r>
          </w:p>
          <w:p w14:paraId="022564E9" w14:textId="60AEA566" w:rsidR="00704909" w:rsidRPr="007E502D" w:rsidRDefault="001859E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523F0A" w:rsidRPr="007E502D">
              <w:rPr>
                <w:rFonts w:ascii="Tahoma" w:hAnsi="Tahoma" w:cs="Tahoma"/>
                <w:sz w:val="24"/>
                <w:szCs w:val="24"/>
              </w:rPr>
              <w:t>dokonanie oceny przyjętych kryteriów wyboru projektów i systemu wyboru proje</w:t>
            </w:r>
            <w:r w:rsidR="0071116E" w:rsidRPr="007E502D">
              <w:rPr>
                <w:rFonts w:ascii="Tahoma" w:hAnsi="Tahoma" w:cs="Tahoma"/>
                <w:sz w:val="24"/>
                <w:szCs w:val="24"/>
              </w:rPr>
              <w:t>któw</w:t>
            </w:r>
            <w:r w:rsidR="00704909" w:rsidRPr="007E502D">
              <w:rPr>
                <w:rFonts w:ascii="Tahoma" w:hAnsi="Tahoma" w:cs="Tahoma"/>
                <w:sz w:val="24"/>
                <w:szCs w:val="24"/>
              </w:rPr>
              <w:t xml:space="preserve"> (rozumianego jako zbiór procedur)</w:t>
            </w:r>
            <w:r w:rsidR="00D94A71" w:rsidRPr="007E502D">
              <w:rPr>
                <w:rFonts w:ascii="Tahoma" w:hAnsi="Tahoma" w:cs="Tahoma"/>
                <w:sz w:val="24"/>
                <w:szCs w:val="24"/>
              </w:rPr>
              <w:t xml:space="preserve"> pod kątem zapewnienia skutecznej i najbardziej efektywnej realizacji</w:t>
            </w:r>
            <w:r w:rsidR="00004181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94A71" w:rsidRPr="007E502D">
              <w:rPr>
                <w:rFonts w:ascii="Tahoma" w:hAnsi="Tahoma" w:cs="Tahoma"/>
                <w:sz w:val="24"/>
                <w:szCs w:val="24"/>
              </w:rPr>
              <w:t>FEdKP 2021-2027</w:t>
            </w:r>
            <w:r w:rsidR="00004181"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66E730E5" w14:textId="13881982" w:rsidR="00B775EB" w:rsidRPr="007E502D" w:rsidRDefault="00B775EB" w:rsidP="0085255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859E5" w:rsidRPr="007E502D" w14:paraId="779AA6CE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468CE7CF" w14:textId="77777777" w:rsidR="001859E5" w:rsidRPr="007E502D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400C3AE9" w14:textId="77777777" w:rsidR="001859E5" w:rsidRPr="007E502D" w:rsidRDefault="007C5EDF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Realizacja badania jest obligatoryjna zgodnie z zapisami sekcji 3.1.5 Wytycznych dotyczących ewaluacji polityki spójności 2021-2027. </w:t>
            </w:r>
            <w:r w:rsidR="006461E0" w:rsidRPr="007E502D">
              <w:rPr>
                <w:rFonts w:ascii="Tahoma" w:hAnsi="Tahoma" w:cs="Tahoma"/>
                <w:sz w:val="24"/>
                <w:szCs w:val="24"/>
              </w:rPr>
              <w:t>Realizacja badań tego typu w ramach</w:t>
            </w:r>
            <w:r w:rsidR="00CF3000" w:rsidRPr="007E502D">
              <w:rPr>
                <w:rFonts w:ascii="Tahoma" w:hAnsi="Tahoma" w:cs="Tahoma"/>
                <w:sz w:val="24"/>
                <w:szCs w:val="24"/>
              </w:rPr>
              <w:t xml:space="preserve"> perspektywy 2007-2013 i 2014-2020 </w:t>
            </w:r>
            <w:r w:rsidR="006461E0" w:rsidRPr="007E502D">
              <w:rPr>
                <w:rFonts w:ascii="Tahoma" w:hAnsi="Tahoma" w:cs="Tahoma"/>
                <w:sz w:val="24"/>
                <w:szCs w:val="24"/>
              </w:rPr>
              <w:t>cechowała się</w:t>
            </w:r>
            <w:r w:rsidR="00CF3000" w:rsidRPr="007E502D">
              <w:rPr>
                <w:rFonts w:ascii="Tahoma" w:hAnsi="Tahoma" w:cs="Tahoma"/>
                <w:sz w:val="24"/>
                <w:szCs w:val="24"/>
              </w:rPr>
              <w:t xml:space="preserve"> wysoką użytecznoś</w:t>
            </w:r>
            <w:r w:rsidR="006461E0" w:rsidRPr="007E502D">
              <w:rPr>
                <w:rFonts w:ascii="Tahoma" w:hAnsi="Tahoma" w:cs="Tahoma"/>
                <w:sz w:val="24"/>
                <w:szCs w:val="24"/>
              </w:rPr>
              <w:t>cią, zaproponowano</w:t>
            </w:r>
            <w:r w:rsidR="00CF3000" w:rsidRPr="007E502D">
              <w:rPr>
                <w:rFonts w:ascii="Tahoma" w:hAnsi="Tahoma" w:cs="Tahoma"/>
                <w:sz w:val="24"/>
                <w:szCs w:val="24"/>
              </w:rPr>
              <w:t xml:space="preserve"> wiele operacyjnych pomysłów na zmiany w realizacji programu, </w:t>
            </w:r>
            <w:r w:rsidR="006461E0" w:rsidRPr="007E502D">
              <w:rPr>
                <w:rFonts w:ascii="Tahoma" w:hAnsi="Tahoma" w:cs="Tahoma"/>
                <w:sz w:val="24"/>
                <w:szCs w:val="24"/>
              </w:rPr>
              <w:t>w tym</w:t>
            </w:r>
            <w:r w:rsidR="00CF3000" w:rsidRPr="007E502D">
              <w:rPr>
                <w:rFonts w:ascii="Tahoma" w:hAnsi="Tahoma" w:cs="Tahoma"/>
                <w:sz w:val="24"/>
                <w:szCs w:val="24"/>
              </w:rPr>
              <w:t xml:space="preserve"> w systemie oceny projektów,</w:t>
            </w:r>
            <w:r w:rsidR="006461E0" w:rsidRPr="007E502D">
              <w:rPr>
                <w:rFonts w:ascii="Tahoma" w:hAnsi="Tahoma" w:cs="Tahoma"/>
                <w:sz w:val="24"/>
                <w:szCs w:val="24"/>
              </w:rPr>
              <w:t xml:space="preserve"> a także</w:t>
            </w:r>
            <w:r w:rsidR="00CF3000" w:rsidRPr="007E502D">
              <w:rPr>
                <w:rFonts w:ascii="Tahoma" w:hAnsi="Tahoma" w:cs="Tahoma"/>
                <w:sz w:val="24"/>
                <w:szCs w:val="24"/>
              </w:rPr>
              <w:t xml:space="preserve"> doprecyzowa</w:t>
            </w:r>
            <w:r w:rsidR="006461E0" w:rsidRPr="007E502D">
              <w:rPr>
                <w:rFonts w:ascii="Tahoma" w:hAnsi="Tahoma" w:cs="Tahoma"/>
                <w:sz w:val="24"/>
                <w:szCs w:val="24"/>
              </w:rPr>
              <w:t>nia</w:t>
            </w:r>
            <w:r w:rsidR="00CF3000" w:rsidRPr="007E502D">
              <w:rPr>
                <w:rFonts w:ascii="Tahoma" w:hAnsi="Tahoma" w:cs="Tahoma"/>
                <w:sz w:val="24"/>
                <w:szCs w:val="24"/>
              </w:rPr>
              <w:t xml:space="preserve"> i zmian</w:t>
            </w:r>
            <w:r w:rsidR="006461E0" w:rsidRPr="007E502D">
              <w:rPr>
                <w:rFonts w:ascii="Tahoma" w:hAnsi="Tahoma" w:cs="Tahoma"/>
                <w:sz w:val="24"/>
                <w:szCs w:val="24"/>
              </w:rPr>
              <w:t>y</w:t>
            </w:r>
            <w:r w:rsidR="00CF3000" w:rsidRPr="007E502D">
              <w:rPr>
                <w:rFonts w:ascii="Tahoma" w:hAnsi="Tahoma" w:cs="Tahoma"/>
                <w:sz w:val="24"/>
                <w:szCs w:val="24"/>
              </w:rPr>
              <w:t xml:space="preserve"> kryteriów.</w:t>
            </w:r>
          </w:p>
          <w:p w14:paraId="427E0535" w14:textId="35A96ECB" w:rsidR="00B775EB" w:rsidRPr="007E502D" w:rsidRDefault="00B775EB" w:rsidP="0085255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859E5" w:rsidRPr="007E502D" w14:paraId="4A4E3F58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145E51C7" w14:textId="77777777" w:rsidR="00DE6E45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02FE23E7" w14:textId="1D3EFC35" w:rsidR="001859E5" w:rsidRPr="007E502D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7EB4A89C" w14:textId="09AEC77C" w:rsidR="00704909" w:rsidRPr="00B70C71" w:rsidRDefault="00704909" w:rsidP="00820A96">
            <w:p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Główne zagadnienia:</w:t>
            </w:r>
          </w:p>
          <w:p w14:paraId="356888FE" w14:textId="7FA52CCD" w:rsidR="00D91EFE" w:rsidRPr="007E502D" w:rsidRDefault="002E36FE" w:rsidP="006D1489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</w:t>
            </w:r>
            <w:r w:rsidR="00FC61D4" w:rsidRPr="007E502D">
              <w:rPr>
                <w:rFonts w:ascii="Tahoma" w:hAnsi="Tahoma" w:cs="Tahoma"/>
                <w:sz w:val="24"/>
                <w:szCs w:val="24"/>
              </w:rPr>
              <w:t xml:space="preserve">ystem wyboru projektów </w:t>
            </w:r>
            <w:r w:rsidRPr="007E502D">
              <w:rPr>
                <w:rFonts w:ascii="Tahoma" w:hAnsi="Tahoma" w:cs="Tahoma"/>
                <w:sz w:val="24"/>
                <w:szCs w:val="24"/>
              </w:rPr>
              <w:t>– ocena adekwatności i skuteczności</w:t>
            </w:r>
          </w:p>
          <w:p w14:paraId="6EF1BEB2" w14:textId="1E383FA1" w:rsidR="00FC61D4" w:rsidRPr="007E502D" w:rsidRDefault="00FC61D4" w:rsidP="006D1489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Analiza i ocena </w:t>
            </w:r>
            <w:r w:rsidR="00D91EFE" w:rsidRPr="007E502D">
              <w:rPr>
                <w:rFonts w:ascii="Tahoma" w:hAnsi="Tahoma" w:cs="Tahoma"/>
                <w:sz w:val="24"/>
                <w:szCs w:val="24"/>
              </w:rPr>
              <w:t>kryteriów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wyboru projektów</w:t>
            </w:r>
            <w:r w:rsidR="00D91EFE" w:rsidRPr="007E502D">
              <w:rPr>
                <w:rFonts w:ascii="Tahoma" w:hAnsi="Tahoma" w:cs="Tahoma"/>
                <w:sz w:val="24"/>
                <w:szCs w:val="24"/>
              </w:rPr>
              <w:t xml:space="preserve">, w kontekście zapewnienia </w:t>
            </w:r>
            <w:r w:rsidR="00D91EFE" w:rsidRPr="007E502D">
              <w:rPr>
                <w:rFonts w:ascii="Tahoma" w:hAnsi="Tahoma" w:cs="Tahoma"/>
                <w:bCs/>
                <w:sz w:val="24"/>
                <w:szCs w:val="24"/>
              </w:rPr>
              <w:t>wyboru projektów optymalnych z punktu widzenia celów programu</w:t>
            </w:r>
            <w:r w:rsidR="002E36FE" w:rsidRPr="007E502D">
              <w:rPr>
                <w:rFonts w:ascii="Tahoma" w:hAnsi="Tahoma" w:cs="Tahoma"/>
                <w:bCs/>
                <w:sz w:val="24"/>
                <w:szCs w:val="24"/>
              </w:rPr>
              <w:t xml:space="preserve"> (pyt. </w:t>
            </w:r>
            <w:r w:rsidR="00EE3CD8" w:rsidRPr="007E502D">
              <w:rPr>
                <w:rFonts w:ascii="Tahoma" w:hAnsi="Tahoma" w:cs="Tahoma"/>
                <w:bCs/>
                <w:sz w:val="24"/>
                <w:szCs w:val="24"/>
              </w:rPr>
              <w:t>b</w:t>
            </w:r>
            <w:r w:rsidR="002E36FE" w:rsidRPr="007E502D">
              <w:rPr>
                <w:rFonts w:ascii="Tahoma" w:hAnsi="Tahoma" w:cs="Tahoma"/>
                <w:bCs/>
                <w:sz w:val="24"/>
                <w:szCs w:val="24"/>
              </w:rPr>
              <w:t xml:space="preserve">adawcze zawarte w załączniku nr </w:t>
            </w:r>
            <w:r w:rsidR="00BF0AB5" w:rsidRPr="007E502D">
              <w:rPr>
                <w:rFonts w:ascii="Tahoma" w:hAnsi="Tahoma" w:cs="Tahoma"/>
                <w:bCs/>
                <w:sz w:val="24"/>
                <w:szCs w:val="24"/>
              </w:rPr>
              <w:t>2</w:t>
            </w:r>
            <w:r w:rsidR="002E36FE" w:rsidRPr="007E502D">
              <w:rPr>
                <w:rFonts w:ascii="Tahoma" w:hAnsi="Tahoma" w:cs="Tahoma"/>
                <w:bCs/>
                <w:sz w:val="24"/>
                <w:szCs w:val="24"/>
              </w:rPr>
              <w:t xml:space="preserve"> do Planu Ewaluacji)</w:t>
            </w:r>
          </w:p>
          <w:p w14:paraId="29DD5AA2" w14:textId="77777777" w:rsidR="006461E0" w:rsidRPr="007E502D" w:rsidRDefault="006461E0" w:rsidP="006D1489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Propozycje wprowadzenia zmian w kryteriach wyboru projektów</w:t>
            </w:r>
          </w:p>
          <w:p w14:paraId="03173AF4" w14:textId="11A2406E" w:rsidR="000903FB" w:rsidRPr="007E502D" w:rsidRDefault="000903FB" w:rsidP="006D1489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Harmonogram</w:t>
            </w:r>
            <w:r w:rsidR="007F1EEC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7F1EEC" w:rsidRPr="007E502D">
              <w:rPr>
                <w:rFonts w:ascii="Tahoma" w:hAnsi="Tahoma" w:cs="Tahoma"/>
                <w:bCs/>
                <w:sz w:val="24"/>
                <w:szCs w:val="24"/>
              </w:rPr>
              <w:t>naborów wniosków o dofinansowanie projektów dla programu FEdKP</w:t>
            </w:r>
            <w:r w:rsidRPr="007E502D">
              <w:rPr>
                <w:rFonts w:ascii="Tahoma" w:hAnsi="Tahoma" w:cs="Tahoma"/>
                <w:bCs/>
                <w:sz w:val="24"/>
                <w:szCs w:val="24"/>
              </w:rPr>
              <w:t xml:space="preserve"> jako część sprawnego systemu </w:t>
            </w:r>
          </w:p>
          <w:p w14:paraId="4348C0A8" w14:textId="463C2FA0" w:rsidR="00704909" w:rsidRPr="00B70C71" w:rsidRDefault="00704909" w:rsidP="00820A96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B70C71">
              <w:rPr>
                <w:rFonts w:ascii="Tahoma" w:hAnsi="Tahoma" w:cs="Tahoma"/>
                <w:bCs/>
                <w:sz w:val="24"/>
                <w:szCs w:val="24"/>
              </w:rPr>
              <w:t>Pytania badawcze:</w:t>
            </w:r>
          </w:p>
          <w:p w14:paraId="0C75FE70" w14:textId="7BDBB789" w:rsidR="00704909" w:rsidRPr="007E502D" w:rsidRDefault="00704909" w:rsidP="006D1489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przyjęte kryteria były adekwatne do przyjętych celów Programu w danym obszarze?</w:t>
            </w:r>
          </w:p>
          <w:p w14:paraId="010A4501" w14:textId="1E5064FA" w:rsidR="00704909" w:rsidRPr="007E502D" w:rsidRDefault="00704909" w:rsidP="006D1489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przyjęte kryteria umożliwiały wybór projektów, które w największym zakresie wypełniały cele Programu?</w:t>
            </w:r>
          </w:p>
          <w:p w14:paraId="07145B40" w14:textId="110C1EED" w:rsidR="00704909" w:rsidRPr="007E502D" w:rsidRDefault="00704909" w:rsidP="006D1489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Czy kryteria </w:t>
            </w:r>
            <w:r w:rsidR="008712FF" w:rsidRPr="007E502D">
              <w:rPr>
                <w:rFonts w:ascii="Tahoma" w:hAnsi="Tahoma" w:cs="Tahoma"/>
                <w:sz w:val="24"/>
                <w:szCs w:val="24"/>
              </w:rPr>
              <w:t xml:space="preserve">zapewniły odpowiednie rozłożenie terytorialne wsparcia i </w:t>
            </w:r>
            <w:r w:rsidRPr="007E502D">
              <w:rPr>
                <w:rFonts w:ascii="Tahoma" w:hAnsi="Tahoma" w:cs="Tahoma"/>
                <w:sz w:val="24"/>
                <w:szCs w:val="24"/>
              </w:rPr>
              <w:t>koncentrowały się na obszarach wymagających szczególnej interwencji?</w:t>
            </w:r>
          </w:p>
          <w:p w14:paraId="646D0D33" w14:textId="3A4B77E9" w:rsidR="00DC63E2" w:rsidRPr="007E502D" w:rsidRDefault="00704909" w:rsidP="006D1489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Czy kryteria premiujące spełniły swoją rolę </w:t>
            </w:r>
            <w:r w:rsidR="00626634" w:rsidRPr="007E502D">
              <w:rPr>
                <w:rFonts w:ascii="Tahoma" w:hAnsi="Tahoma" w:cs="Tahoma"/>
                <w:sz w:val="24"/>
                <w:szCs w:val="24"/>
              </w:rPr>
              <w:t>i pozwoliły na wybór odpowiednich projektów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?</w:t>
            </w:r>
          </w:p>
          <w:p w14:paraId="26D6E37F" w14:textId="52D8A51A" w:rsidR="00DC63E2" w:rsidRPr="007E502D" w:rsidRDefault="00DC63E2" w:rsidP="006D1489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kryteria służą wyłonieniu projektów do dofinansowania wolnych od wszelkich form dyskryminacji?</w:t>
            </w:r>
          </w:p>
          <w:p w14:paraId="76269EA5" w14:textId="77777777" w:rsidR="005F6456" w:rsidRPr="007E502D" w:rsidRDefault="00704909" w:rsidP="006D1489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Czy przyjęty system wyboru projektów </w:t>
            </w:r>
            <w:r w:rsidR="000903FB" w:rsidRPr="007E502D">
              <w:rPr>
                <w:rFonts w:ascii="Tahoma" w:hAnsi="Tahoma" w:cs="Tahoma"/>
                <w:sz w:val="24"/>
                <w:szCs w:val="24"/>
              </w:rPr>
              <w:t>jest wykonalny</w:t>
            </w:r>
            <w:r w:rsidR="00AB0641" w:rsidRPr="007E502D">
              <w:rPr>
                <w:rFonts w:ascii="Tahoma" w:hAnsi="Tahoma" w:cs="Tahoma"/>
                <w:sz w:val="24"/>
                <w:szCs w:val="24"/>
              </w:rPr>
              <w:t xml:space="preserve">, </w:t>
            </w:r>
            <w:r w:rsidR="000903FB" w:rsidRPr="007E502D">
              <w:rPr>
                <w:rFonts w:ascii="Tahoma" w:hAnsi="Tahoma" w:cs="Tahoma"/>
                <w:sz w:val="24"/>
                <w:szCs w:val="24"/>
              </w:rPr>
              <w:t xml:space="preserve">przejrzysty </w:t>
            </w:r>
            <w:r w:rsidR="00AB0641" w:rsidRPr="007E502D">
              <w:rPr>
                <w:rFonts w:ascii="Tahoma" w:hAnsi="Tahoma" w:cs="Tahoma"/>
                <w:sz w:val="24"/>
                <w:szCs w:val="24"/>
              </w:rPr>
              <w:t>i niedyskryminacyjny</w:t>
            </w:r>
            <w:r w:rsidR="000903FB" w:rsidRPr="007E502D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35F6B531" w14:textId="52ECE99B" w:rsidR="004B6C8A" w:rsidRPr="007E502D" w:rsidRDefault="004B6C8A" w:rsidP="006D1489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procedury wyboru projektów są skuteczne i łatwe do wdrożenia</w:t>
            </w:r>
            <w:r w:rsidR="00BB1FE7" w:rsidRPr="007E502D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6B7A34F3" w14:textId="7C43FA4F" w:rsidR="00B775EB" w:rsidRPr="007E502D" w:rsidRDefault="00AB0641" w:rsidP="006D1489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Czy harmonogram </w:t>
            </w:r>
            <w:r w:rsidR="00BF2C0C" w:rsidRPr="007E502D">
              <w:rPr>
                <w:rFonts w:ascii="Tahoma" w:hAnsi="Tahoma" w:cs="Tahoma"/>
                <w:sz w:val="24"/>
                <w:szCs w:val="24"/>
              </w:rPr>
              <w:t>naborów wniosków o dofinansowanie projektów dla programu FEdKP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został rozplanowany w </w:t>
            </w: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sposób umożliwiający przeprowadzenie sprawnego procesu oceny</w:t>
            </w:r>
            <w:r w:rsidR="00BB1FE7" w:rsidRPr="007E502D">
              <w:rPr>
                <w:rFonts w:ascii="Tahoma" w:hAnsi="Tahoma" w:cs="Tahoma"/>
                <w:sz w:val="24"/>
                <w:szCs w:val="24"/>
              </w:rPr>
              <w:t>?</w:t>
            </w:r>
          </w:p>
        </w:tc>
      </w:tr>
      <w:tr w:rsidR="001859E5" w:rsidRPr="007E502D" w14:paraId="01A818EA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36E0F08E" w14:textId="77777777" w:rsidR="001859E5" w:rsidRPr="007E502D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3E74FCEF" w14:textId="77777777" w:rsidR="001859E5" w:rsidRPr="007E502D" w:rsidRDefault="001859E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29183DDC" w14:textId="77777777" w:rsidR="001859E5" w:rsidRPr="007E502D" w:rsidRDefault="001859E5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6E3CCD7C" w14:textId="3D190F61" w:rsidR="00E86AEC" w:rsidRPr="007E502D" w:rsidRDefault="00E86AEC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</w:t>
            </w:r>
            <w:r w:rsidR="000903FB" w:rsidRPr="007E502D">
              <w:rPr>
                <w:rFonts w:ascii="Tahoma" w:hAnsi="Tahoma" w:cs="Tahoma"/>
                <w:sz w:val="24"/>
                <w:szCs w:val="24"/>
              </w:rPr>
              <w:t xml:space="preserve">beneficjentami i </w:t>
            </w:r>
            <w:r w:rsidRPr="007E502D">
              <w:rPr>
                <w:rFonts w:ascii="Tahoma" w:hAnsi="Tahoma" w:cs="Tahoma"/>
                <w:sz w:val="24"/>
                <w:szCs w:val="24"/>
              </w:rPr>
              <w:t>wnioskodawcami FEdKP 2021-2027</w:t>
            </w:r>
          </w:p>
          <w:p w14:paraId="23479E54" w14:textId="1D2F5D40" w:rsidR="00554616" w:rsidRPr="007E502D" w:rsidRDefault="00554616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nieskutecznymi wnioskodawcami FEdKP 2021-2027</w:t>
            </w:r>
          </w:p>
          <w:p w14:paraId="28CB2125" w14:textId="3D930BF4" w:rsidR="000903FB" w:rsidRPr="007E502D" w:rsidRDefault="001859E5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 </w:t>
            </w:r>
            <w:r w:rsidR="000C359E" w:rsidRPr="007E502D">
              <w:rPr>
                <w:rFonts w:ascii="Tahoma" w:hAnsi="Tahoma" w:cs="Tahoma"/>
                <w:sz w:val="24"/>
                <w:szCs w:val="24"/>
              </w:rPr>
              <w:t xml:space="preserve">FEdKP 2021-2027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i IP zajmującymi się </w:t>
            </w:r>
            <w:r w:rsidR="00FF570B" w:rsidRPr="007E502D">
              <w:rPr>
                <w:rFonts w:ascii="Tahoma" w:hAnsi="Tahoma" w:cs="Tahoma"/>
                <w:sz w:val="24"/>
                <w:szCs w:val="24"/>
              </w:rPr>
              <w:t xml:space="preserve">tworzeniem kryteriów wyboru, a także oceną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9633B" w:rsidRPr="007E502D">
              <w:rPr>
                <w:rFonts w:ascii="Tahoma" w:hAnsi="Tahoma" w:cs="Tahoma"/>
                <w:sz w:val="24"/>
                <w:szCs w:val="24"/>
              </w:rPr>
              <w:t>projektów</w:t>
            </w:r>
          </w:p>
          <w:p w14:paraId="19E38526" w14:textId="372C0355" w:rsidR="004B6C8A" w:rsidRPr="007E502D" w:rsidRDefault="004B6C8A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</w:t>
            </w:r>
            <w:r w:rsidR="002B146A" w:rsidRPr="007E502D">
              <w:rPr>
                <w:rFonts w:ascii="Tahoma" w:hAnsi="Tahoma" w:cs="Tahoma"/>
                <w:sz w:val="24"/>
                <w:szCs w:val="24"/>
              </w:rPr>
              <w:t xml:space="preserve">niezależnymi </w:t>
            </w:r>
            <w:r w:rsidRPr="007E502D">
              <w:rPr>
                <w:rFonts w:ascii="Tahoma" w:hAnsi="Tahoma" w:cs="Tahoma"/>
                <w:sz w:val="24"/>
                <w:szCs w:val="24"/>
              </w:rPr>
              <w:t>ekspertami zewnętrznymi oceniającymi proj</w:t>
            </w:r>
            <w:r w:rsidR="00423FFF" w:rsidRPr="007E502D">
              <w:rPr>
                <w:rFonts w:ascii="Tahoma" w:hAnsi="Tahoma" w:cs="Tahoma"/>
                <w:sz w:val="24"/>
                <w:szCs w:val="24"/>
              </w:rPr>
              <w:t>ek</w:t>
            </w:r>
            <w:r w:rsidRPr="007E502D">
              <w:rPr>
                <w:rFonts w:ascii="Tahoma" w:hAnsi="Tahoma" w:cs="Tahoma"/>
                <w:sz w:val="24"/>
                <w:szCs w:val="24"/>
              </w:rPr>
              <w:t>ty</w:t>
            </w:r>
          </w:p>
          <w:p w14:paraId="1E8F5DC5" w14:textId="602027E1" w:rsidR="000903FB" w:rsidRPr="007E502D" w:rsidRDefault="000903FB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z przedstawicielami firm doradczych (ocena pod kątem spójności i wspólnego rozumienia kryteriów)</w:t>
            </w:r>
          </w:p>
          <w:p w14:paraId="6862BBD6" w14:textId="736A66BB" w:rsidR="001859E5" w:rsidRPr="007E502D" w:rsidRDefault="000903FB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Benchmarking</w:t>
            </w:r>
            <w:proofErr w:type="spellEnd"/>
          </w:p>
          <w:p w14:paraId="51173063" w14:textId="2BEAC3B5" w:rsidR="00B775EB" w:rsidRPr="007E502D" w:rsidRDefault="00B775EB" w:rsidP="00B775EB">
            <w:pPr>
              <w:pStyle w:val="Akapitzlis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859E5" w:rsidRPr="007E502D" w14:paraId="01B7114B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28D07F68" w14:textId="77777777" w:rsidR="001859E5" w:rsidRPr="007E502D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61B48DAD" w14:textId="19917BCA" w:rsidR="001859E5" w:rsidRPr="007E502D" w:rsidRDefault="001859E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66AC0378" w14:textId="77777777" w:rsidR="001859E5" w:rsidRPr="007E502D" w:rsidRDefault="001859E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06A1F882" w14:textId="0F7A1569" w:rsidR="001859E5" w:rsidRPr="007E502D" w:rsidRDefault="001859E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pozyskane od komórek odpowiedzialnych za </w:t>
            </w:r>
            <w:r w:rsidR="00EA4C9B" w:rsidRPr="007E502D">
              <w:rPr>
                <w:rFonts w:ascii="Tahoma" w:hAnsi="Tahoma" w:cs="Tahoma"/>
                <w:sz w:val="24"/>
                <w:szCs w:val="24"/>
              </w:rPr>
              <w:t>planowanie</w:t>
            </w:r>
            <w:r w:rsidR="006D5D33" w:rsidRPr="007E502D">
              <w:rPr>
                <w:rFonts w:ascii="Tahoma" w:hAnsi="Tahoma" w:cs="Tahoma"/>
                <w:sz w:val="24"/>
                <w:szCs w:val="24"/>
              </w:rPr>
              <w:t xml:space="preserve"> i w</w:t>
            </w:r>
            <w:r w:rsidR="00EA4C9B" w:rsidRPr="007E502D">
              <w:rPr>
                <w:rFonts w:ascii="Tahoma" w:hAnsi="Tahoma" w:cs="Tahoma"/>
                <w:sz w:val="24"/>
                <w:szCs w:val="24"/>
              </w:rPr>
              <w:t>ybór projektów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Programu</w:t>
            </w:r>
          </w:p>
          <w:p w14:paraId="42987EC2" w14:textId="1A57B7F5" w:rsidR="000903FB" w:rsidRPr="007E502D" w:rsidRDefault="000903FB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Uchwały KM</w:t>
            </w:r>
            <w:r w:rsidR="004B6C8A" w:rsidRPr="007E502D">
              <w:rPr>
                <w:rFonts w:ascii="Tahoma" w:hAnsi="Tahoma" w:cs="Tahoma"/>
                <w:sz w:val="24"/>
                <w:szCs w:val="24"/>
              </w:rPr>
              <w:t>, IZ</w:t>
            </w:r>
          </w:p>
          <w:p w14:paraId="45ECE648" w14:textId="50463DA0" w:rsidR="000903FB" w:rsidRPr="007E502D" w:rsidRDefault="002C41D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Instrukcj</w:t>
            </w:r>
            <w:r w:rsidR="006F36FE" w:rsidRPr="007E502D">
              <w:rPr>
                <w:rFonts w:ascii="Tahoma" w:hAnsi="Tahoma" w:cs="Tahoma"/>
                <w:sz w:val="24"/>
                <w:szCs w:val="24"/>
              </w:rPr>
              <w:t xml:space="preserve">e </w:t>
            </w:r>
            <w:r w:rsidR="001A7B31" w:rsidRPr="007E502D">
              <w:rPr>
                <w:rFonts w:ascii="Tahoma" w:hAnsi="Tahoma" w:cs="Tahoma"/>
                <w:sz w:val="24"/>
                <w:szCs w:val="24"/>
              </w:rPr>
              <w:t xml:space="preserve">wykonawcze </w:t>
            </w:r>
            <w:r w:rsidR="00F2569B" w:rsidRPr="007E502D">
              <w:rPr>
                <w:rFonts w:ascii="Tahoma" w:hAnsi="Tahoma" w:cs="Tahoma"/>
                <w:sz w:val="24"/>
                <w:szCs w:val="24"/>
              </w:rPr>
              <w:t>(</w:t>
            </w:r>
            <w:r w:rsidR="001A7B31" w:rsidRPr="007E502D">
              <w:rPr>
                <w:rFonts w:ascii="Tahoma" w:hAnsi="Tahoma" w:cs="Tahoma"/>
                <w:sz w:val="24"/>
                <w:szCs w:val="24"/>
              </w:rPr>
              <w:t>IZ,IP</w:t>
            </w:r>
            <w:r w:rsidR="00F2569B" w:rsidRPr="007E502D"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0386D8D8" w14:textId="5430201C" w:rsidR="002C41D6" w:rsidRPr="007E502D" w:rsidRDefault="002C41D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Regulaminy</w:t>
            </w:r>
            <w:r w:rsidR="00BF2C0C" w:rsidRPr="007E502D">
              <w:rPr>
                <w:rFonts w:ascii="Tahoma" w:hAnsi="Tahoma" w:cs="Tahoma"/>
                <w:sz w:val="24"/>
                <w:szCs w:val="24"/>
              </w:rPr>
              <w:t xml:space="preserve"> wyboru projektów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4AFCC52D" w14:textId="554CA8B7" w:rsidR="002C41D6" w:rsidRPr="007E502D" w:rsidRDefault="002C41D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Harmonogramy </w:t>
            </w:r>
            <w:r w:rsidR="00BF2C0C" w:rsidRPr="007E502D">
              <w:rPr>
                <w:rFonts w:ascii="Tahoma" w:hAnsi="Tahoma" w:cs="Tahoma"/>
                <w:sz w:val="24"/>
                <w:szCs w:val="24"/>
              </w:rPr>
              <w:t>naborów</w:t>
            </w:r>
          </w:p>
          <w:p w14:paraId="64C55768" w14:textId="2ECCECB7" w:rsidR="00B775EB" w:rsidRPr="007E502D" w:rsidRDefault="00B775EB" w:rsidP="0085255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859E5" w:rsidRPr="007E502D" w14:paraId="39A1A1C1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671F1BEC" w14:textId="77777777" w:rsidR="001859E5" w:rsidRPr="007E502D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2F7F16FD" w14:textId="37DC4998" w:rsidR="001859E5" w:rsidRPr="007E502D" w:rsidRDefault="002C41D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20</w:t>
            </w:r>
            <w:r w:rsidR="009E6C84" w:rsidRPr="007E502D">
              <w:rPr>
                <w:rFonts w:ascii="Tahoma" w:hAnsi="Tahoma" w:cs="Tahoma"/>
                <w:sz w:val="24"/>
                <w:szCs w:val="24"/>
              </w:rPr>
              <w:t>0 000 zł</w:t>
            </w:r>
            <w:r w:rsidR="008A011E">
              <w:rPr>
                <w:rFonts w:ascii="Tahoma" w:hAnsi="Tahoma" w:cs="Tahoma"/>
                <w:sz w:val="24"/>
                <w:szCs w:val="24"/>
              </w:rPr>
              <w:t xml:space="preserve"> (koszt rzeczywisty 287 820 zł)</w:t>
            </w:r>
          </w:p>
        </w:tc>
      </w:tr>
      <w:tr w:rsidR="001859E5" w:rsidRPr="007E502D" w14:paraId="06AA3DC6" w14:textId="77777777" w:rsidTr="00FE3A4F">
        <w:trPr>
          <w:trHeight w:val="675"/>
        </w:trPr>
        <w:tc>
          <w:tcPr>
            <w:tcW w:w="2263" w:type="dxa"/>
            <w:shd w:val="clear" w:color="auto" w:fill="B4C6E7" w:themeFill="accent1" w:themeFillTint="66"/>
          </w:tcPr>
          <w:p w14:paraId="08C74BA6" w14:textId="77777777" w:rsidR="001859E5" w:rsidRPr="007E502D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60ADCD4F" w14:textId="14E1B15B" w:rsidR="001859E5" w:rsidRPr="007E502D" w:rsidRDefault="00573DD4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II</w:t>
            </w:r>
            <w:r w:rsidR="00D76AB6" w:rsidRPr="007E502D">
              <w:rPr>
                <w:rFonts w:ascii="Tahoma" w:hAnsi="Tahoma" w:cs="Tahoma"/>
                <w:sz w:val="24"/>
                <w:szCs w:val="24"/>
              </w:rPr>
              <w:t xml:space="preserve"> kw. 2024</w:t>
            </w:r>
          </w:p>
        </w:tc>
      </w:tr>
      <w:tr w:rsidR="001859E5" w:rsidRPr="007E502D" w14:paraId="172E720C" w14:textId="77777777" w:rsidTr="00FE3A4F">
        <w:tc>
          <w:tcPr>
            <w:tcW w:w="2263" w:type="dxa"/>
            <w:shd w:val="clear" w:color="auto" w:fill="B4C6E7" w:themeFill="accent1" w:themeFillTint="66"/>
          </w:tcPr>
          <w:p w14:paraId="4C1081E3" w14:textId="77777777" w:rsidR="001859E5" w:rsidRPr="007E502D" w:rsidRDefault="001859E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3053BAB5" w14:textId="71F85DB0" w:rsidR="001859E5" w:rsidRPr="007E502D" w:rsidRDefault="00D76AB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573DD4" w:rsidRPr="007E502D">
              <w:rPr>
                <w:rFonts w:ascii="Tahoma" w:hAnsi="Tahoma" w:cs="Tahoma"/>
                <w:sz w:val="24"/>
                <w:szCs w:val="24"/>
              </w:rPr>
              <w:t>V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</w:t>
            </w:r>
            <w:r w:rsidR="00573DD4" w:rsidRPr="007E502D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</w:tbl>
    <w:p w14:paraId="2993C2CF" w14:textId="77777777" w:rsidR="00FE3A4F" w:rsidRPr="007E502D" w:rsidRDefault="00FE3A4F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bookmarkStart w:id="36" w:name="_Toc141955592"/>
      <w:bookmarkStart w:id="37" w:name="_Toc141957556"/>
      <w:bookmarkStart w:id="38" w:name="_Toc141955593"/>
      <w:bookmarkStart w:id="39" w:name="_Toc141957557"/>
      <w:bookmarkEnd w:id="36"/>
      <w:bookmarkEnd w:id="37"/>
      <w:bookmarkEnd w:id="38"/>
      <w:bookmarkEnd w:id="39"/>
      <w:r w:rsidRPr="007E502D">
        <w:rPr>
          <w:rFonts w:ascii="Tahoma" w:hAnsi="Tahoma" w:cs="Tahoma"/>
          <w:sz w:val="24"/>
          <w:szCs w:val="24"/>
        </w:rPr>
        <w:br w:type="page"/>
      </w:r>
    </w:p>
    <w:p w14:paraId="4D8A16D9" w14:textId="0CC69960" w:rsidR="00F869C5" w:rsidRPr="00876012" w:rsidRDefault="00F869C5" w:rsidP="00F869C5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40" w:name="_Toc144187671"/>
      <w:bookmarkStart w:id="41" w:name="_Toc144205745"/>
      <w:bookmarkStart w:id="42" w:name="_Toc144187672"/>
      <w:bookmarkStart w:id="43" w:name="_Toc144205746"/>
      <w:bookmarkStart w:id="44" w:name="_Toc215819575"/>
      <w:bookmarkStart w:id="45" w:name="_Hlk126316013"/>
      <w:bookmarkEnd w:id="40"/>
      <w:bookmarkEnd w:id="41"/>
      <w:bookmarkEnd w:id="42"/>
      <w:bookmarkEnd w:id="43"/>
      <w:r w:rsidRPr="007E502D">
        <w:rPr>
          <w:rFonts w:ascii="Tahoma" w:hAnsi="Tahoma" w:cs="Tahoma"/>
          <w:sz w:val="24"/>
          <w:szCs w:val="24"/>
        </w:rPr>
        <w:lastRenderedPageBreak/>
        <w:t>Ewaluacja system</w:t>
      </w:r>
      <w:r w:rsidR="009372EC" w:rsidRPr="007E502D">
        <w:rPr>
          <w:rFonts w:ascii="Tahoma" w:hAnsi="Tahoma" w:cs="Tahoma"/>
          <w:sz w:val="24"/>
          <w:szCs w:val="24"/>
        </w:rPr>
        <w:t>u</w:t>
      </w:r>
      <w:r w:rsidRPr="007E502D">
        <w:rPr>
          <w:rFonts w:ascii="Tahoma" w:hAnsi="Tahoma" w:cs="Tahoma"/>
          <w:sz w:val="24"/>
          <w:szCs w:val="24"/>
        </w:rPr>
        <w:t xml:space="preserve"> realizacji FEdKP 2021-2027</w:t>
      </w:r>
      <w:bookmarkEnd w:id="44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F869C5" w:rsidRPr="007E502D" w14:paraId="789AD2B3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59B53AE" w14:textId="77777777" w:rsidR="00F869C5" w:rsidRPr="007E502D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72E613AC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Funkcja ewaluacji zgodnie z pkt 1.2 pkt 2) Wytycznych - C</w:t>
            </w:r>
          </w:p>
          <w:p w14:paraId="7F8DA90A" w14:textId="098D2B61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Celem badania jest kompleksowa ocena i usprawnienie systemu realizacji FEdKP 2021-2027, uwzględniającego proces prog</w:t>
            </w:r>
            <w:r w:rsidR="00AF7B36">
              <w:rPr>
                <w:rFonts w:ascii="Tahoma" w:hAnsi="Tahoma" w:cs="Tahoma"/>
                <w:sz w:val="24"/>
                <w:szCs w:val="24"/>
              </w:rPr>
              <w:t>ramow</w:t>
            </w:r>
            <w:r w:rsidRPr="007E502D">
              <w:rPr>
                <w:rFonts w:ascii="Tahoma" w:hAnsi="Tahoma" w:cs="Tahoma"/>
                <w:sz w:val="24"/>
                <w:szCs w:val="24"/>
              </w:rPr>
              <w:t>ania, realizacji, wdrażania, monitorowania i ewaluacji Programu. W szczególności należy zidentyfikować obszary, które dobrze funkcjonują, a które wymagają poprawy.</w:t>
            </w:r>
          </w:p>
        </w:tc>
      </w:tr>
      <w:tr w:rsidR="00F869C5" w:rsidRPr="007E502D" w14:paraId="28825C79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69216C9" w14:textId="77777777" w:rsidR="00F869C5" w:rsidRPr="007E502D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0D80FD4E" w14:textId="5516D9D3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Badanie systemu realizacji FEdKP 2021-2027 pozwoli na ogólną ocenę mechanizmów, które </w:t>
            </w:r>
            <w:r w:rsidR="006F45EB">
              <w:rPr>
                <w:rFonts w:ascii="Tahoma" w:hAnsi="Tahoma" w:cs="Tahoma"/>
                <w:sz w:val="24"/>
                <w:szCs w:val="24"/>
              </w:rPr>
              <w:t>sprawdzają się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na poszczególnych etapach wdrażania Programu i mogą zostać wykorzystane również po roku 2028. Ponadto ewaluacja ma za zadanie zidentyfikować te elementy systemu realizacji, w których zidentyfikowano pewne problemy wraz z określeniem, jakie działania </w:t>
            </w:r>
            <w:r w:rsidR="00965B05">
              <w:rPr>
                <w:rFonts w:ascii="Tahoma" w:hAnsi="Tahoma" w:cs="Tahoma"/>
                <w:sz w:val="24"/>
                <w:szCs w:val="24"/>
              </w:rPr>
              <w:t xml:space="preserve">naprawcze i usprawniające jego funkcjonowanie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należałoby wdrożyć w przyszłości. Badanie tego typu realizowano także w perspektywie 2014-2020, a użyteczne z punktu widzenia realizacji </w:t>
            </w:r>
            <w:r w:rsidR="00501FF2">
              <w:rPr>
                <w:rFonts w:ascii="Tahoma" w:hAnsi="Tahoma" w:cs="Tahoma"/>
                <w:sz w:val="24"/>
                <w:szCs w:val="24"/>
              </w:rPr>
              <w:t>p</w:t>
            </w:r>
            <w:r w:rsidRPr="007E502D">
              <w:rPr>
                <w:rFonts w:ascii="Tahoma" w:hAnsi="Tahoma" w:cs="Tahoma"/>
                <w:sz w:val="24"/>
                <w:szCs w:val="24"/>
              </w:rPr>
              <w:t>rogramu rekomendacje pomogły we wprowadzeniu usprawnień w działaniu całego systemu.</w:t>
            </w:r>
          </w:p>
        </w:tc>
      </w:tr>
      <w:tr w:rsidR="00F869C5" w:rsidRPr="007E502D" w14:paraId="20F42EF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794487B" w14:textId="77777777" w:rsidR="00DE6E45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2C225E35" w14:textId="0173EE94" w:rsidR="00F869C5" w:rsidRPr="007E502D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3D84DF56" w14:textId="77777777" w:rsidR="00F869C5" w:rsidRPr="007E502D" w:rsidRDefault="00F869C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przygotowania struktur organizacyjnych i procedur w IZ i IP pod kątem umożliwienia sprawnego wykorzystywania i rozliczenia środków</w:t>
            </w:r>
          </w:p>
          <w:p w14:paraId="2D78B60B" w14:textId="68AF4699" w:rsidR="00F869C5" w:rsidRPr="007E502D" w:rsidRDefault="00F869C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zasobów kadrowych (obciążeni</w:t>
            </w:r>
            <w:r w:rsidR="0063453F">
              <w:rPr>
                <w:rFonts w:ascii="Tahoma" w:hAnsi="Tahoma" w:cs="Tahoma"/>
                <w:sz w:val="24"/>
                <w:szCs w:val="24"/>
              </w:rPr>
              <w:t>e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pracą, fluktuacja, szkolenia)</w:t>
            </w:r>
          </w:p>
          <w:p w14:paraId="2F427104" w14:textId="77777777" w:rsidR="00F869C5" w:rsidRPr="007E502D" w:rsidRDefault="00F869C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Ocena zasobów finansowych (skuteczny system wynagradzania i motywacyjny) </w:t>
            </w:r>
          </w:p>
          <w:p w14:paraId="22F668D7" w14:textId="77777777" w:rsidR="00F869C5" w:rsidRPr="007E502D" w:rsidRDefault="00F869C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Główne bariery i ograniczenia funkcjonowania systemu realizacji FEdKP 2021-2027 na jego poszczególnych etapach oraz możliwe środki zaradcze</w:t>
            </w:r>
          </w:p>
          <w:p w14:paraId="6220D765" w14:textId="26AC6722" w:rsidR="00F869C5" w:rsidRPr="007E502D" w:rsidRDefault="00F869C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Ocena z punktu widzenia </w:t>
            </w:r>
            <w:r w:rsidR="005C0056">
              <w:rPr>
                <w:rFonts w:ascii="Tahoma" w:hAnsi="Tahoma" w:cs="Tahoma"/>
                <w:sz w:val="24"/>
                <w:szCs w:val="24"/>
              </w:rPr>
              <w:t xml:space="preserve">wnioskodawcy i </w:t>
            </w:r>
            <w:r w:rsidRPr="007E502D">
              <w:rPr>
                <w:rFonts w:ascii="Tahoma" w:hAnsi="Tahoma" w:cs="Tahoma"/>
                <w:sz w:val="24"/>
                <w:szCs w:val="24"/>
              </w:rPr>
              <w:t>beneficjenta: informacja i promocja oraz system składania i oceny wniosków</w:t>
            </w:r>
          </w:p>
        </w:tc>
      </w:tr>
      <w:tr w:rsidR="00F869C5" w:rsidRPr="007E502D" w14:paraId="15326F4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2BB4599" w14:textId="77777777" w:rsidR="00F869C5" w:rsidRPr="007E502D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569E66E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7ABA00B8" w14:textId="77777777" w:rsidR="00F869C5" w:rsidRPr="007E502D" w:rsidRDefault="00F869C5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4CBA8F4D" w14:textId="77777777" w:rsidR="00F869C5" w:rsidRPr="007E502D" w:rsidRDefault="00F869C5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wnioskodawcami FEdKP 2021-2027</w:t>
            </w:r>
          </w:p>
          <w:p w14:paraId="2C184B93" w14:textId="77777777" w:rsidR="00F869C5" w:rsidRPr="007E502D" w:rsidRDefault="00F869C5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CAWI/CATI z beneficjentami projektów</w:t>
            </w:r>
          </w:p>
          <w:p w14:paraId="3B180EA2" w14:textId="77777777" w:rsidR="00F869C5" w:rsidRPr="007E502D" w:rsidRDefault="00F869C5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(IDI/TDI) z przedstawicielami IZ, IP FEdKP 2021-2027 oraz PIFE</w:t>
            </w:r>
          </w:p>
          <w:p w14:paraId="24F63A97" w14:textId="1C455759" w:rsidR="00F869C5" w:rsidRPr="007E502D" w:rsidRDefault="00F869C5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Ankiety wśród pracowników IZ i IP</w:t>
            </w:r>
            <w:r w:rsidR="0061632A">
              <w:rPr>
                <w:rFonts w:ascii="Tahoma" w:hAnsi="Tahoma" w:cs="Tahoma"/>
                <w:sz w:val="24"/>
                <w:szCs w:val="24"/>
              </w:rPr>
              <w:t xml:space="preserve"> oraz członków KM</w:t>
            </w:r>
          </w:p>
        </w:tc>
      </w:tr>
      <w:tr w:rsidR="00F869C5" w:rsidRPr="007E502D" w14:paraId="6743557D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AE2AD29" w14:textId="77777777" w:rsidR="00F869C5" w:rsidRPr="007E502D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7519DF99" w14:textId="435FCDC8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monitoringowe z systemu CST2021</w:t>
            </w:r>
          </w:p>
          <w:p w14:paraId="7CA3EB63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378A2A14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wnioskodawców i beneficjentów</w:t>
            </w:r>
          </w:p>
          <w:p w14:paraId="4A7D1782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3BFBB2B0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Dane pozyskane od komórek odpowiedzialnych za wdrażanie Programu</w:t>
            </w:r>
          </w:p>
          <w:p w14:paraId="4202E952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z systemu ZZL – Zarządzanie Zasobami Ludzkimi</w:t>
            </w:r>
          </w:p>
          <w:p w14:paraId="04BDD166" w14:textId="7777777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Regulaminy i instrukcje</w:t>
            </w:r>
          </w:p>
          <w:p w14:paraId="0116EB08" w14:textId="695C8DF1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OSZiK</w:t>
            </w:r>
            <w:proofErr w:type="spellEnd"/>
          </w:p>
        </w:tc>
      </w:tr>
      <w:tr w:rsidR="00F869C5" w:rsidRPr="007E502D" w14:paraId="77474E52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D339679" w14:textId="77777777" w:rsidR="00F869C5" w:rsidRPr="007E502D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5F205AC6" w14:textId="06B62F3D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250 000 zł </w:t>
            </w:r>
            <w:r w:rsidR="00CE144D">
              <w:rPr>
                <w:rFonts w:ascii="Tahoma" w:hAnsi="Tahoma" w:cs="Tahoma"/>
                <w:sz w:val="24"/>
                <w:szCs w:val="24"/>
              </w:rPr>
              <w:t>(koszt rzeczywisty 233 085 zł)</w:t>
            </w:r>
          </w:p>
        </w:tc>
      </w:tr>
      <w:tr w:rsidR="00F869C5" w:rsidRPr="007E502D" w14:paraId="623F6759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5948B51" w14:textId="77777777" w:rsidR="00F869C5" w:rsidRPr="007E502D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2EB148B7" w14:textId="7CC6EC34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</w:t>
            </w:r>
            <w:r w:rsidR="00717DD9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F869C5" w:rsidRPr="007E502D" w14:paraId="62775058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56CBD7D" w14:textId="77777777" w:rsidR="00F869C5" w:rsidRPr="007E502D" w:rsidRDefault="00F869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27AE3D6D" w14:textId="76609507" w:rsidR="00F869C5" w:rsidRPr="007E502D" w:rsidRDefault="00F869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717DD9">
              <w:rPr>
                <w:rFonts w:ascii="Tahoma" w:hAnsi="Tahoma" w:cs="Tahoma"/>
                <w:sz w:val="24"/>
                <w:szCs w:val="24"/>
              </w:rPr>
              <w:t>I</w:t>
            </w:r>
            <w:r w:rsidRPr="007E502D">
              <w:rPr>
                <w:rFonts w:ascii="Tahoma" w:hAnsi="Tahoma" w:cs="Tahoma"/>
                <w:sz w:val="24"/>
                <w:szCs w:val="24"/>
              </w:rPr>
              <w:t>I kw. 2025</w:t>
            </w:r>
          </w:p>
        </w:tc>
      </w:tr>
    </w:tbl>
    <w:p w14:paraId="34ADEE0B" w14:textId="6D02ADAB" w:rsidR="007B67C5" w:rsidRDefault="007B67C5" w:rsidP="00876012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46" w:name="_Toc144205784"/>
      <w:bookmarkStart w:id="47" w:name="_Toc215819576"/>
      <w:bookmarkEnd w:id="46"/>
      <w:r w:rsidRPr="007E502D">
        <w:rPr>
          <w:rFonts w:ascii="Tahoma" w:hAnsi="Tahoma" w:cs="Tahoma"/>
          <w:sz w:val="24"/>
          <w:szCs w:val="24"/>
        </w:rPr>
        <w:t xml:space="preserve">Ocena poziomu zaawansowania </w:t>
      </w:r>
      <w:r w:rsidR="00907B1D">
        <w:rPr>
          <w:rFonts w:ascii="Tahoma" w:hAnsi="Tahoma" w:cs="Tahoma"/>
          <w:sz w:val="24"/>
          <w:szCs w:val="24"/>
        </w:rPr>
        <w:t>w</w:t>
      </w:r>
      <w:r w:rsidR="00741B29">
        <w:rPr>
          <w:rFonts w:ascii="Tahoma" w:hAnsi="Tahoma" w:cs="Tahoma"/>
          <w:sz w:val="24"/>
          <w:szCs w:val="24"/>
        </w:rPr>
        <w:t>d</w:t>
      </w:r>
      <w:r w:rsidR="00907B1D">
        <w:rPr>
          <w:rFonts w:ascii="Tahoma" w:hAnsi="Tahoma" w:cs="Tahoma"/>
          <w:sz w:val="24"/>
          <w:szCs w:val="24"/>
        </w:rPr>
        <w:t>rażania</w:t>
      </w:r>
      <w:r w:rsidR="00907B1D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FEdKP 2021-2027</w:t>
      </w:r>
      <w:r w:rsidR="00C51CE4">
        <w:rPr>
          <w:rFonts w:ascii="Tahoma" w:hAnsi="Tahoma" w:cs="Tahoma"/>
          <w:sz w:val="24"/>
          <w:szCs w:val="24"/>
        </w:rPr>
        <w:t xml:space="preserve"> -rezygnacja</w:t>
      </w:r>
      <w:bookmarkEnd w:id="47"/>
    </w:p>
    <w:p w14:paraId="56ED79A8" w14:textId="77777777" w:rsidR="008B6AE4" w:rsidRDefault="008B6AE4" w:rsidP="00635473">
      <w:pPr>
        <w:rPr>
          <w:rFonts w:ascii="Tahoma" w:hAnsi="Tahoma" w:cs="Tahoma"/>
          <w:sz w:val="24"/>
          <w:szCs w:val="24"/>
        </w:rPr>
      </w:pPr>
    </w:p>
    <w:p w14:paraId="35504E60" w14:textId="77777777" w:rsidR="00D2030B" w:rsidRDefault="00C51CE4" w:rsidP="00C51CE4">
      <w:pPr>
        <w:rPr>
          <w:rFonts w:ascii="Tahoma" w:hAnsi="Tahoma" w:cs="Tahoma"/>
          <w:sz w:val="24"/>
          <w:szCs w:val="24"/>
        </w:rPr>
      </w:pPr>
      <w:r w:rsidRPr="00C51CE4">
        <w:rPr>
          <w:rFonts w:ascii="Tahoma" w:hAnsi="Tahoma" w:cs="Tahoma"/>
          <w:sz w:val="24"/>
          <w:szCs w:val="24"/>
        </w:rPr>
        <w:t xml:space="preserve">W związku z przeprowadzonymi </w:t>
      </w:r>
      <w:r>
        <w:rPr>
          <w:rFonts w:ascii="Tahoma" w:hAnsi="Tahoma" w:cs="Tahoma"/>
          <w:sz w:val="24"/>
          <w:szCs w:val="24"/>
        </w:rPr>
        <w:t xml:space="preserve">w ramach procedury aktualizacji Planu konsultacjami </w:t>
      </w:r>
      <w:r w:rsidR="003A38F7">
        <w:rPr>
          <w:rFonts w:ascii="Tahoma" w:hAnsi="Tahoma" w:cs="Tahoma"/>
          <w:sz w:val="24"/>
          <w:szCs w:val="24"/>
        </w:rPr>
        <w:t>z przedstawicielami IZ FEdKP 2021-2027, podjęto</w:t>
      </w:r>
      <w:r>
        <w:rPr>
          <w:rFonts w:ascii="Tahoma" w:hAnsi="Tahoma" w:cs="Tahoma"/>
          <w:sz w:val="24"/>
          <w:szCs w:val="24"/>
        </w:rPr>
        <w:t xml:space="preserve"> decyzję o rezygnacji z przedmiotowego badania. Niski stopień zaawansowania projektów (w momencie przygotowania aktualizacji było to niespełna 150 zawartych umów, z czego do połowy 2025 zakończonych będzie niespełna 50)</w:t>
      </w:r>
      <w:r w:rsidR="003A38F7">
        <w:rPr>
          <w:rFonts w:ascii="Tahoma" w:hAnsi="Tahoma" w:cs="Tahoma"/>
          <w:sz w:val="24"/>
          <w:szCs w:val="24"/>
        </w:rPr>
        <w:t xml:space="preserve">, a co za tym idzie bardzo niski poziom osiągniętych efektów rzeczowych </w:t>
      </w:r>
      <w:r w:rsidR="00635473">
        <w:rPr>
          <w:rFonts w:ascii="Tahoma" w:hAnsi="Tahoma" w:cs="Tahoma"/>
          <w:sz w:val="24"/>
          <w:szCs w:val="24"/>
        </w:rPr>
        <w:t xml:space="preserve">stanowią główne przyczyny braku </w:t>
      </w:r>
      <w:r w:rsidR="00635473" w:rsidRPr="00635473">
        <w:rPr>
          <w:rFonts w:ascii="Tahoma" w:hAnsi="Tahoma" w:cs="Tahoma"/>
          <w:sz w:val="24"/>
          <w:szCs w:val="24"/>
        </w:rPr>
        <w:t xml:space="preserve">zasadności przeprowadzania tego </w:t>
      </w:r>
      <w:r w:rsidR="00635473">
        <w:rPr>
          <w:rFonts w:ascii="Tahoma" w:hAnsi="Tahoma" w:cs="Tahoma"/>
          <w:sz w:val="24"/>
          <w:szCs w:val="24"/>
        </w:rPr>
        <w:t xml:space="preserve">badania. Kwestia zbadania zagadnień zaproponowanych w niniejszej ewaluacji może zostać </w:t>
      </w:r>
      <w:r w:rsidR="008B6AE4">
        <w:rPr>
          <w:rFonts w:ascii="Tahoma" w:hAnsi="Tahoma" w:cs="Tahoma"/>
          <w:sz w:val="24"/>
          <w:szCs w:val="24"/>
        </w:rPr>
        <w:t>p</w:t>
      </w:r>
      <w:r w:rsidR="00635473">
        <w:rPr>
          <w:rFonts w:ascii="Tahoma" w:hAnsi="Tahoma" w:cs="Tahoma"/>
          <w:sz w:val="24"/>
          <w:szCs w:val="24"/>
        </w:rPr>
        <w:t>oruszona w dodatkowym badaniu, którego realizacje można będzie zaplanować w kolejnych aktualizacjach.</w:t>
      </w:r>
    </w:p>
    <w:p w14:paraId="37898F51" w14:textId="675BCAF0" w:rsidR="00C51CE4" w:rsidRPr="00C51CE4" w:rsidRDefault="00D2030B" w:rsidP="00C51CE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Decyzja o wykonaniu p</w:t>
      </w:r>
      <w:r w:rsidR="008B6AE4">
        <w:rPr>
          <w:rFonts w:ascii="Tahoma" w:hAnsi="Tahoma" w:cs="Tahoma"/>
          <w:sz w:val="24"/>
          <w:szCs w:val="24"/>
        </w:rPr>
        <w:t>omiar</w:t>
      </w:r>
      <w:r>
        <w:rPr>
          <w:rFonts w:ascii="Tahoma" w:hAnsi="Tahoma" w:cs="Tahoma"/>
          <w:sz w:val="24"/>
          <w:szCs w:val="24"/>
        </w:rPr>
        <w:t>u</w:t>
      </w:r>
      <w:r w:rsidR="008B6AE4">
        <w:rPr>
          <w:rFonts w:ascii="Tahoma" w:hAnsi="Tahoma" w:cs="Tahoma"/>
          <w:sz w:val="24"/>
          <w:szCs w:val="24"/>
        </w:rPr>
        <w:t xml:space="preserve"> wskaźnika rezultatu długoterminowego EFS</w:t>
      </w:r>
      <w:r w:rsidR="008B6AE4" w:rsidRPr="008B6AE4">
        <w:t xml:space="preserve"> </w:t>
      </w:r>
      <w:r w:rsidR="008B6AE4" w:rsidRPr="008B6AE4">
        <w:rPr>
          <w:rFonts w:ascii="Tahoma" w:hAnsi="Tahoma" w:cs="Tahoma"/>
          <w:sz w:val="24"/>
          <w:szCs w:val="24"/>
        </w:rPr>
        <w:t>Liczba osób znajdujących się w lepszej sytuacji na rynku pracy sześć miesięcy po opuszczeniu programu</w:t>
      </w:r>
      <w:r w:rsidR="001847F2">
        <w:rPr>
          <w:rFonts w:ascii="Tahoma" w:hAnsi="Tahoma" w:cs="Tahoma"/>
          <w:sz w:val="24"/>
          <w:szCs w:val="24"/>
        </w:rPr>
        <w:t>, który stanowił element przedmiotowego badania,</w:t>
      </w:r>
      <w:r w:rsidR="008B6AE4">
        <w:rPr>
          <w:rFonts w:ascii="Tahoma" w:hAnsi="Tahoma" w:cs="Tahoma"/>
          <w:sz w:val="24"/>
          <w:szCs w:val="24"/>
        </w:rPr>
        <w:t xml:space="preserve"> </w:t>
      </w:r>
      <w:r w:rsidR="005525EA">
        <w:rPr>
          <w:rFonts w:ascii="Tahoma" w:hAnsi="Tahoma" w:cs="Tahoma"/>
          <w:sz w:val="24"/>
          <w:szCs w:val="24"/>
        </w:rPr>
        <w:t xml:space="preserve">została </w:t>
      </w:r>
      <w:r>
        <w:rPr>
          <w:rFonts w:ascii="Tahoma" w:hAnsi="Tahoma" w:cs="Tahoma"/>
          <w:sz w:val="24"/>
          <w:szCs w:val="24"/>
        </w:rPr>
        <w:t>podjęta na początku 2025</w:t>
      </w:r>
      <w:r w:rsidR="00C6548E">
        <w:rPr>
          <w:rFonts w:ascii="Tahoma" w:hAnsi="Tahoma" w:cs="Tahoma"/>
          <w:sz w:val="24"/>
          <w:szCs w:val="24"/>
        </w:rPr>
        <w:t xml:space="preserve">, </w:t>
      </w:r>
      <w:r w:rsidR="005525EA">
        <w:rPr>
          <w:rFonts w:ascii="Tahoma" w:hAnsi="Tahoma" w:cs="Tahoma"/>
          <w:sz w:val="24"/>
          <w:szCs w:val="24"/>
        </w:rPr>
        <w:t>a</w:t>
      </w:r>
      <w:r w:rsidR="005525EA" w:rsidRPr="005525EA">
        <w:rPr>
          <w:rFonts w:ascii="Tahoma" w:hAnsi="Tahoma" w:cs="Tahoma"/>
          <w:sz w:val="24"/>
          <w:szCs w:val="24"/>
        </w:rPr>
        <w:t xml:space="preserve"> pomiar przedmiotowego wskaźnika przeszedł na poziom krajowy</w:t>
      </w:r>
      <w:r w:rsidR="008B6AE4">
        <w:rPr>
          <w:rFonts w:ascii="Tahoma" w:hAnsi="Tahoma" w:cs="Tahoma"/>
          <w:sz w:val="24"/>
          <w:szCs w:val="24"/>
        </w:rPr>
        <w:t>.</w:t>
      </w:r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22"/>
        <w:gridCol w:w="7614"/>
      </w:tblGrid>
      <w:tr w:rsidR="007B67C5" w:rsidRPr="00EF5215" w14:paraId="142E0D19" w14:textId="77777777" w:rsidTr="0089522E">
        <w:tc>
          <w:tcPr>
            <w:tcW w:w="2122" w:type="dxa"/>
            <w:shd w:val="clear" w:color="auto" w:fill="B4C6E7" w:themeFill="accent1" w:themeFillTint="66"/>
          </w:tcPr>
          <w:p w14:paraId="0F91F17E" w14:textId="77777777" w:rsidR="007B67C5" w:rsidRPr="00EF5215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F5215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614" w:type="dxa"/>
            <w:shd w:val="clear" w:color="auto" w:fill="FFFFFF" w:themeFill="background1"/>
          </w:tcPr>
          <w:p w14:paraId="6CEA2BEA" w14:textId="1D74D14F" w:rsidR="007B67C5" w:rsidRPr="00EF5215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F5215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9C6189" w:rsidRPr="00EF5215">
              <w:rPr>
                <w:rFonts w:ascii="Tahoma" w:hAnsi="Tahoma" w:cs="Tahoma"/>
                <w:sz w:val="24"/>
                <w:szCs w:val="24"/>
              </w:rPr>
              <w:t>B</w:t>
            </w:r>
          </w:p>
          <w:p w14:paraId="1228EE67" w14:textId="79F2D275" w:rsidR="004B72A6" w:rsidRPr="00EF5215" w:rsidRDefault="00B34040" w:rsidP="00907B1D">
            <w:pPr>
              <w:pStyle w:val="Styl1"/>
              <w:numPr>
                <w:ilvl w:val="0"/>
                <w:numId w:val="0"/>
              </w:numPr>
              <w:spacing w:before="0" w:beforeAutospacing="0" w:after="0" w:afterAutospacing="0" w:line="240" w:lineRule="auto"/>
              <w:contextualSpacing/>
              <w:jc w:val="left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EF5215">
              <w:rPr>
                <w:rFonts w:ascii="Tahoma" w:hAnsi="Tahoma" w:cs="Tahoma"/>
                <w:b w:val="0"/>
                <w:sz w:val="24"/>
                <w:szCs w:val="24"/>
              </w:rPr>
              <w:t xml:space="preserve">Przedmiotem </w:t>
            </w:r>
            <w:r w:rsidR="007B67C5" w:rsidRPr="00EF5215">
              <w:rPr>
                <w:rFonts w:ascii="Tahoma" w:hAnsi="Tahoma" w:cs="Tahoma"/>
                <w:b w:val="0"/>
                <w:sz w:val="24"/>
                <w:szCs w:val="24"/>
              </w:rPr>
              <w:t>badania jest ocena stopnia</w:t>
            </w:r>
            <w:r w:rsidRPr="00EF5215">
              <w:rPr>
                <w:rFonts w:ascii="Tahoma" w:hAnsi="Tahoma" w:cs="Tahoma"/>
                <w:b w:val="0"/>
                <w:sz w:val="24"/>
                <w:szCs w:val="24"/>
              </w:rPr>
              <w:t xml:space="preserve"> osiągnięcia zakładanych celów i wartości docelowych wskaźników </w:t>
            </w:r>
            <w:r w:rsidR="007B67C5" w:rsidRPr="00EF5215">
              <w:rPr>
                <w:rFonts w:ascii="Tahoma" w:hAnsi="Tahoma" w:cs="Tahoma"/>
                <w:b w:val="0"/>
                <w:sz w:val="24"/>
                <w:szCs w:val="24"/>
              </w:rPr>
              <w:t>określon</w:t>
            </w:r>
            <w:r w:rsidRPr="00EF5215">
              <w:rPr>
                <w:rFonts w:ascii="Tahoma" w:hAnsi="Tahoma" w:cs="Tahoma"/>
                <w:b w:val="0"/>
                <w:sz w:val="24"/>
                <w:szCs w:val="24"/>
              </w:rPr>
              <w:t>ych</w:t>
            </w:r>
            <w:r w:rsidR="007B67C5" w:rsidRPr="00EF5215">
              <w:rPr>
                <w:rFonts w:ascii="Tahoma" w:hAnsi="Tahoma" w:cs="Tahoma"/>
                <w:b w:val="0"/>
                <w:sz w:val="24"/>
                <w:szCs w:val="24"/>
              </w:rPr>
              <w:t xml:space="preserve"> dla FEdKP 2021-2027, uwzględniając dotychczas podjęte działania</w:t>
            </w:r>
            <w:r w:rsidR="00AE3395" w:rsidRPr="00EF5215">
              <w:rPr>
                <w:rFonts w:ascii="Tahoma" w:hAnsi="Tahoma" w:cs="Tahoma"/>
                <w:b w:val="0"/>
                <w:sz w:val="24"/>
                <w:szCs w:val="24"/>
              </w:rPr>
              <w:t xml:space="preserve">. </w:t>
            </w:r>
          </w:p>
          <w:p w14:paraId="4328EB34" w14:textId="7380C810" w:rsidR="007B67C5" w:rsidRPr="00EF5215" w:rsidRDefault="000C351E" w:rsidP="00907B1D">
            <w:pPr>
              <w:pStyle w:val="Styl1"/>
              <w:numPr>
                <w:ilvl w:val="0"/>
                <w:numId w:val="0"/>
              </w:numPr>
              <w:spacing w:before="0" w:beforeAutospacing="0" w:after="0" w:afterAutospacing="0" w:line="240" w:lineRule="auto"/>
              <w:contextualSpacing/>
              <w:jc w:val="left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EF5215">
              <w:rPr>
                <w:rFonts w:ascii="Tahoma" w:hAnsi="Tahoma" w:cs="Tahoma"/>
                <w:b w:val="0"/>
                <w:sz w:val="24"/>
                <w:szCs w:val="24"/>
              </w:rPr>
              <w:t xml:space="preserve">Dodatkowo </w:t>
            </w:r>
            <w:r w:rsidR="001B7A1C" w:rsidRPr="00EF5215">
              <w:rPr>
                <w:rFonts w:ascii="Tahoma" w:hAnsi="Tahoma" w:cs="Tahoma"/>
                <w:b w:val="0"/>
                <w:sz w:val="24"/>
                <w:szCs w:val="24"/>
              </w:rPr>
              <w:t>w</w:t>
            </w:r>
            <w:r w:rsidR="00AE3395" w:rsidRPr="00EF5215">
              <w:rPr>
                <w:rFonts w:ascii="Tahoma" w:hAnsi="Tahoma" w:cs="Tahoma"/>
                <w:b w:val="0"/>
                <w:sz w:val="24"/>
                <w:szCs w:val="24"/>
              </w:rPr>
              <w:t xml:space="preserve"> badaniu dokonan</w:t>
            </w:r>
            <w:r w:rsidR="001B7A1C" w:rsidRPr="00EF5215">
              <w:rPr>
                <w:rFonts w:ascii="Tahoma" w:hAnsi="Tahoma" w:cs="Tahoma"/>
                <w:b w:val="0"/>
                <w:sz w:val="24"/>
                <w:szCs w:val="24"/>
              </w:rPr>
              <w:t>y</w:t>
            </w:r>
            <w:r w:rsidR="00AE3395" w:rsidRPr="00EF5215">
              <w:rPr>
                <w:rFonts w:ascii="Tahoma" w:hAnsi="Tahoma" w:cs="Tahoma"/>
                <w:b w:val="0"/>
                <w:sz w:val="24"/>
                <w:szCs w:val="24"/>
              </w:rPr>
              <w:t xml:space="preserve"> zostanie </w:t>
            </w:r>
            <w:r w:rsidR="001B7A1C" w:rsidRPr="00EF5215">
              <w:rPr>
                <w:rFonts w:ascii="Tahoma" w:hAnsi="Tahoma" w:cs="Tahoma"/>
                <w:b w:val="0"/>
                <w:sz w:val="24"/>
                <w:szCs w:val="24"/>
              </w:rPr>
              <w:t>pierwszy pomiar</w:t>
            </w:r>
            <w:r w:rsidR="00AE3395" w:rsidRPr="00EF5215">
              <w:rPr>
                <w:rFonts w:ascii="Tahoma" w:hAnsi="Tahoma" w:cs="Tahoma"/>
                <w:b w:val="0"/>
                <w:sz w:val="24"/>
                <w:szCs w:val="24"/>
              </w:rPr>
              <w:t xml:space="preserve"> wartości wskaźnika</w:t>
            </w:r>
            <w:r w:rsidR="001B7A1C" w:rsidRPr="00EF5215">
              <w:rPr>
                <w:rFonts w:ascii="Tahoma" w:hAnsi="Tahoma" w:cs="Tahoma"/>
                <w:b w:val="0"/>
                <w:sz w:val="24"/>
                <w:szCs w:val="24"/>
              </w:rPr>
              <w:t xml:space="preserve"> długoterminowego</w:t>
            </w:r>
            <w:r w:rsidR="00AE3395" w:rsidRPr="00EF5215">
              <w:rPr>
                <w:rFonts w:ascii="Tahoma" w:hAnsi="Tahoma" w:cs="Tahoma"/>
                <w:b w:val="0"/>
                <w:sz w:val="24"/>
                <w:szCs w:val="24"/>
              </w:rPr>
              <w:t>:</w:t>
            </w:r>
          </w:p>
          <w:p w14:paraId="6EA3923C" w14:textId="257013CB" w:rsidR="00AE3395" w:rsidRPr="00EF5215" w:rsidRDefault="00AE3395" w:rsidP="006D1489">
            <w:pPr>
              <w:pStyle w:val="Akapitzlist"/>
              <w:numPr>
                <w:ilvl w:val="0"/>
                <w:numId w:val="2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bookmarkStart w:id="48" w:name="_Hlk141950624"/>
            <w:r w:rsidRPr="00EF5215">
              <w:rPr>
                <w:rFonts w:ascii="Tahoma" w:hAnsi="Tahoma" w:cs="Tahoma"/>
                <w:sz w:val="24"/>
                <w:szCs w:val="24"/>
              </w:rPr>
              <w:t>Liczba osób znajdujących się w lepszej sytuacji na rynku pracy sześć miesięcy po opuszczeniu programu</w:t>
            </w:r>
            <w:bookmarkEnd w:id="48"/>
            <w:r w:rsidR="007060ED" w:rsidRPr="00EF5215">
              <w:rPr>
                <w:rStyle w:val="Odwoanieprzypisudolnego"/>
                <w:rFonts w:ascii="Tahoma" w:hAnsi="Tahoma" w:cs="Tahoma"/>
                <w:sz w:val="24"/>
                <w:szCs w:val="24"/>
              </w:rPr>
              <w:footnoteReference w:id="13"/>
            </w:r>
            <w:r w:rsidRPr="00EF5215">
              <w:rPr>
                <w:rFonts w:ascii="Tahoma" w:hAnsi="Tahoma" w:cs="Tahoma"/>
                <w:sz w:val="24"/>
                <w:szCs w:val="24"/>
              </w:rPr>
              <w:t xml:space="preserve"> – pomiar pierwszy;</w:t>
            </w:r>
          </w:p>
        </w:tc>
      </w:tr>
      <w:tr w:rsidR="007B67C5" w:rsidRPr="00EF5215" w14:paraId="17DF1B48" w14:textId="77777777" w:rsidTr="0089522E">
        <w:tc>
          <w:tcPr>
            <w:tcW w:w="2122" w:type="dxa"/>
            <w:shd w:val="clear" w:color="auto" w:fill="B4C6E7" w:themeFill="accent1" w:themeFillTint="66"/>
          </w:tcPr>
          <w:p w14:paraId="45B930F4" w14:textId="77777777" w:rsidR="007B67C5" w:rsidRPr="00EF5215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F5215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Uzasadnienie podjęcia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6C97D54F" w14:textId="795E235F" w:rsidR="007B67C5" w:rsidRPr="00EF5215" w:rsidRDefault="007B67C5" w:rsidP="00AE3395">
            <w:pP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EF521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Badanie powinno wpłynąć na usprawnienie wdrażania Programu. Oprócz identyfikacji postępów rzeczowych i finansowych, dzięki przeprowadzonym analizom możliwe będzie także wskazanie obszarów wymagających poprawy w celu zwiększenia skuteczności i efektywności Programu, wraz z określeniem konkretnych środków zaradczych.</w:t>
            </w:r>
            <w:r w:rsidR="00AE3395" w:rsidRPr="00EF5215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7B67C5" w:rsidRPr="00EF5215" w14:paraId="24B9D489" w14:textId="77777777" w:rsidTr="0089522E">
        <w:tc>
          <w:tcPr>
            <w:tcW w:w="2122" w:type="dxa"/>
            <w:shd w:val="clear" w:color="auto" w:fill="B4C6E7" w:themeFill="accent1" w:themeFillTint="66"/>
          </w:tcPr>
          <w:p w14:paraId="0EC8618F" w14:textId="77777777" w:rsidR="00DE6E45" w:rsidRPr="00EF5215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F5215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65265C11" w14:textId="6EAD70AC" w:rsidR="007B67C5" w:rsidRPr="00EF5215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F5215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614" w:type="dxa"/>
            <w:shd w:val="clear" w:color="auto" w:fill="FFFFFF" w:themeFill="background1"/>
          </w:tcPr>
          <w:p w14:paraId="0BA6D9E3" w14:textId="3488C176" w:rsidR="007B67C5" w:rsidRPr="00EF5215" w:rsidRDefault="007B67C5" w:rsidP="006D148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EF5215">
              <w:rPr>
                <w:rFonts w:ascii="Tahoma" w:hAnsi="Tahoma" w:cs="Tahoma"/>
                <w:bCs/>
                <w:sz w:val="24"/>
                <w:szCs w:val="24"/>
              </w:rPr>
              <w:t>Ocena stopnia postępu rzeczowego i finansowego Programu</w:t>
            </w:r>
            <w:r w:rsidR="007F42D0" w:rsidRPr="00EF5215">
              <w:rPr>
                <w:rFonts w:ascii="Tahoma" w:hAnsi="Tahoma" w:cs="Tahoma"/>
                <w:sz w:val="24"/>
                <w:szCs w:val="24"/>
              </w:rPr>
              <w:t xml:space="preserve">, w tym </w:t>
            </w:r>
            <w:r w:rsidR="00D77021" w:rsidRPr="00EF5215">
              <w:rPr>
                <w:rFonts w:ascii="Tahoma" w:hAnsi="Tahoma" w:cs="Tahoma"/>
                <w:sz w:val="24"/>
                <w:szCs w:val="24"/>
              </w:rPr>
              <w:t>wskaźnika</w:t>
            </w:r>
            <w:r w:rsidR="007F42D0" w:rsidRPr="00EF5215">
              <w:rPr>
                <w:rFonts w:ascii="Tahoma" w:hAnsi="Tahoma" w:cs="Tahoma"/>
                <w:sz w:val="24"/>
                <w:szCs w:val="24"/>
              </w:rPr>
              <w:t xml:space="preserve"> rezultatu długoterminowego </w:t>
            </w:r>
            <w:r w:rsidR="001A3D0C" w:rsidRPr="00EF5215">
              <w:rPr>
                <w:rFonts w:ascii="Tahoma" w:hAnsi="Tahoma" w:cs="Tahoma"/>
                <w:sz w:val="24"/>
                <w:szCs w:val="24"/>
              </w:rPr>
              <w:t>„</w:t>
            </w:r>
            <w:r w:rsidR="007F42D0" w:rsidRPr="00EF5215">
              <w:rPr>
                <w:rFonts w:ascii="Tahoma" w:hAnsi="Tahoma" w:cs="Tahoma"/>
                <w:sz w:val="24"/>
                <w:szCs w:val="24"/>
              </w:rPr>
              <w:t>Liczba osób znajdujących się w lepszej sytuacji na rynku pracy sześć miesięcy po opuszczeniu programu</w:t>
            </w:r>
            <w:r w:rsidR="001A3D0C" w:rsidRPr="00EF5215">
              <w:rPr>
                <w:rFonts w:ascii="Tahoma" w:hAnsi="Tahoma" w:cs="Tahoma"/>
                <w:sz w:val="24"/>
                <w:szCs w:val="24"/>
              </w:rPr>
              <w:t>”</w:t>
            </w:r>
            <w:r w:rsidR="007F42D0" w:rsidRPr="00EF5215">
              <w:rPr>
                <w:rFonts w:ascii="Tahoma" w:hAnsi="Tahoma" w:cs="Tahoma"/>
                <w:sz w:val="24"/>
                <w:szCs w:val="24"/>
              </w:rPr>
              <w:t>,</w:t>
            </w:r>
            <w:r w:rsidR="00BF0AB5" w:rsidRPr="00EF521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F0AB5" w:rsidRPr="00EF5215">
              <w:rPr>
                <w:rFonts w:ascii="Tahoma" w:hAnsi="Tahoma" w:cs="Tahoma"/>
                <w:bCs/>
                <w:sz w:val="24"/>
                <w:szCs w:val="24"/>
              </w:rPr>
              <w:t>(pyt</w:t>
            </w:r>
            <w:r w:rsidR="00501FF2" w:rsidRPr="00EF5215">
              <w:rPr>
                <w:rFonts w:ascii="Tahoma" w:hAnsi="Tahoma" w:cs="Tahoma"/>
                <w:bCs/>
                <w:sz w:val="24"/>
                <w:szCs w:val="24"/>
              </w:rPr>
              <w:t>ania</w:t>
            </w:r>
            <w:r w:rsidR="00BF0AB5" w:rsidRPr="00EF5215">
              <w:rPr>
                <w:rFonts w:ascii="Tahoma" w:hAnsi="Tahoma" w:cs="Tahoma"/>
                <w:bCs/>
                <w:sz w:val="24"/>
                <w:szCs w:val="24"/>
              </w:rPr>
              <w:t xml:space="preserve"> </w:t>
            </w:r>
            <w:r w:rsidR="00501FF2" w:rsidRPr="00EF5215">
              <w:rPr>
                <w:rFonts w:ascii="Tahoma" w:hAnsi="Tahoma" w:cs="Tahoma"/>
                <w:bCs/>
                <w:sz w:val="24"/>
                <w:szCs w:val="24"/>
              </w:rPr>
              <w:t>b</w:t>
            </w:r>
            <w:r w:rsidR="00BF0AB5" w:rsidRPr="00EF5215">
              <w:rPr>
                <w:rFonts w:ascii="Tahoma" w:hAnsi="Tahoma" w:cs="Tahoma"/>
                <w:bCs/>
                <w:sz w:val="24"/>
                <w:szCs w:val="24"/>
              </w:rPr>
              <w:t>adawcze zawarte w załączniku nr 2 do Planu Ewaluacji)</w:t>
            </w:r>
            <w:r w:rsidR="007F42D0" w:rsidRPr="00EF5215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1B01878C" w14:textId="77777777" w:rsidR="007B67C5" w:rsidRPr="00EF5215" w:rsidRDefault="007B67C5" w:rsidP="006D1489">
            <w:pPr>
              <w:pStyle w:val="Akapitzlist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 w:rsidRPr="00EF5215">
              <w:rPr>
                <w:rFonts w:ascii="Tahoma" w:hAnsi="Tahoma" w:cs="Tahoma"/>
                <w:sz w:val="24"/>
                <w:szCs w:val="24"/>
              </w:rPr>
              <w:t>Ocena pod kątem aktualności przyjętych priorytetów i celów szczegółowych Programu, przyjętych rozwiązań i sposobów wdrażania interwencji dla osiągania celów, a także trafności zaplanowanej alokacji i jej podziału na poszczególne obszary wsparcia.</w:t>
            </w:r>
          </w:p>
        </w:tc>
      </w:tr>
      <w:tr w:rsidR="007B67C5" w:rsidRPr="00EF5215" w14:paraId="00A679B7" w14:textId="77777777" w:rsidTr="0089522E">
        <w:tc>
          <w:tcPr>
            <w:tcW w:w="2122" w:type="dxa"/>
            <w:shd w:val="clear" w:color="auto" w:fill="B4C6E7" w:themeFill="accent1" w:themeFillTint="66"/>
          </w:tcPr>
          <w:p w14:paraId="081B5AF9" w14:textId="77777777" w:rsidR="007B67C5" w:rsidRPr="00EF5215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F5215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1C7DB5B6" w14:textId="77777777" w:rsidR="007B67C5" w:rsidRPr="00EF5215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F5215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1DB0C3E3" w14:textId="77777777" w:rsidR="007B67C5" w:rsidRPr="00EF5215" w:rsidRDefault="007B67C5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EF5215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EF5215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EF5215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21579ADB" w14:textId="77777777" w:rsidR="007B67C5" w:rsidRPr="00EF5215" w:rsidRDefault="007B67C5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EF5215">
              <w:rPr>
                <w:rFonts w:ascii="Tahoma" w:hAnsi="Tahoma" w:cs="Tahoma"/>
                <w:sz w:val="24"/>
                <w:szCs w:val="24"/>
              </w:rPr>
              <w:t xml:space="preserve">Wywiady CATI/CAWI z beneficjentami projektów </w:t>
            </w:r>
          </w:p>
          <w:p w14:paraId="36294B1A" w14:textId="7D728E1A" w:rsidR="00006944" w:rsidRPr="00EF5215" w:rsidRDefault="00006944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EF5215">
              <w:rPr>
                <w:rFonts w:ascii="Tahoma" w:hAnsi="Tahoma" w:cs="Tahoma"/>
                <w:sz w:val="24"/>
                <w:szCs w:val="24"/>
              </w:rPr>
              <w:t>wywiady CATI/CAWI na reprezentatywnej próbie badawczej osób pracujących wspartych w projektach zakończonych do 2024 r.</w:t>
            </w:r>
          </w:p>
          <w:p w14:paraId="38DC90A9" w14:textId="77777777" w:rsidR="007B67C5" w:rsidRPr="00EF5215" w:rsidRDefault="007B67C5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EF5215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 FEdKP 2021-2027 i IP zajmującymi się koordynowaniem projektów </w:t>
            </w:r>
          </w:p>
        </w:tc>
      </w:tr>
      <w:tr w:rsidR="007B67C5" w:rsidRPr="00EF5215" w14:paraId="4CE2ECB3" w14:textId="77777777" w:rsidTr="0089522E">
        <w:tc>
          <w:tcPr>
            <w:tcW w:w="2122" w:type="dxa"/>
            <w:shd w:val="clear" w:color="auto" w:fill="B4C6E7" w:themeFill="accent1" w:themeFillTint="66"/>
          </w:tcPr>
          <w:p w14:paraId="0D981E8D" w14:textId="77777777" w:rsidR="007B67C5" w:rsidRPr="00EF5215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F5215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614" w:type="dxa"/>
            <w:shd w:val="clear" w:color="auto" w:fill="FFFFFF" w:themeFill="background1"/>
          </w:tcPr>
          <w:p w14:paraId="1FD8BC20" w14:textId="2B7FEA0D" w:rsidR="007B67C5" w:rsidRPr="00EF5215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F5215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EF5215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58B5DFBE" w14:textId="77777777" w:rsidR="007B67C5" w:rsidRPr="00EF5215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F5215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5455627D" w14:textId="39477529" w:rsidR="007B67C5" w:rsidRPr="00EF5215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F5215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  <w:r w:rsidR="0009564E" w:rsidRPr="00EF5215">
              <w:rPr>
                <w:rFonts w:ascii="Tahoma" w:hAnsi="Tahoma" w:cs="Tahoma"/>
                <w:sz w:val="24"/>
                <w:szCs w:val="24"/>
              </w:rPr>
              <w:t xml:space="preserve"> oraz uczestników projektów</w:t>
            </w:r>
          </w:p>
          <w:p w14:paraId="6AB02B20" w14:textId="77777777" w:rsidR="007B67C5" w:rsidRPr="00EF5215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F5215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0373630A" w14:textId="77777777" w:rsidR="007B67C5" w:rsidRPr="00EF5215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F5215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  <w:p w14:paraId="7CAB2622" w14:textId="6542B5FC" w:rsidR="007B67C5" w:rsidRPr="00EF5215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F5215">
              <w:rPr>
                <w:rFonts w:ascii="Tahoma" w:hAnsi="Tahoma" w:cs="Tahoma"/>
                <w:sz w:val="24"/>
                <w:szCs w:val="24"/>
              </w:rPr>
              <w:t xml:space="preserve">Harmonogramy </w:t>
            </w:r>
            <w:r w:rsidR="0009564E" w:rsidRPr="00EF5215">
              <w:rPr>
                <w:rFonts w:ascii="Tahoma" w:hAnsi="Tahoma" w:cs="Tahoma"/>
                <w:sz w:val="24"/>
                <w:szCs w:val="24"/>
              </w:rPr>
              <w:t>naborów</w:t>
            </w:r>
          </w:p>
        </w:tc>
      </w:tr>
      <w:tr w:rsidR="007B67C5" w:rsidRPr="00EF5215" w14:paraId="467CC6E4" w14:textId="77777777" w:rsidTr="0089522E">
        <w:tc>
          <w:tcPr>
            <w:tcW w:w="2122" w:type="dxa"/>
            <w:shd w:val="clear" w:color="auto" w:fill="B4C6E7" w:themeFill="accent1" w:themeFillTint="66"/>
          </w:tcPr>
          <w:p w14:paraId="389F5CBB" w14:textId="77777777" w:rsidR="007B67C5" w:rsidRPr="00EF5215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F5215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614" w:type="dxa"/>
            <w:shd w:val="clear" w:color="auto" w:fill="FFFFFF" w:themeFill="background1"/>
          </w:tcPr>
          <w:p w14:paraId="54B53345" w14:textId="77777777" w:rsidR="007B67C5" w:rsidRPr="00EF5215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F5215">
              <w:rPr>
                <w:rFonts w:ascii="Tahoma" w:hAnsi="Tahoma" w:cs="Tahoma"/>
                <w:sz w:val="24"/>
                <w:szCs w:val="24"/>
              </w:rPr>
              <w:t>300 000 zł</w:t>
            </w:r>
          </w:p>
        </w:tc>
      </w:tr>
      <w:tr w:rsidR="007B67C5" w:rsidRPr="00EF5215" w14:paraId="2E20BBB0" w14:textId="77777777" w:rsidTr="0089522E">
        <w:tc>
          <w:tcPr>
            <w:tcW w:w="2122" w:type="dxa"/>
            <w:shd w:val="clear" w:color="auto" w:fill="B4C6E7" w:themeFill="accent1" w:themeFillTint="66"/>
          </w:tcPr>
          <w:p w14:paraId="3BE6F717" w14:textId="77777777" w:rsidR="007B67C5" w:rsidRPr="00EF5215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F5215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26A1F42A" w14:textId="77777777" w:rsidR="007B67C5" w:rsidRPr="00EF5215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F5215">
              <w:rPr>
                <w:rFonts w:ascii="Tahoma" w:hAnsi="Tahoma" w:cs="Tahoma"/>
                <w:sz w:val="24"/>
                <w:szCs w:val="24"/>
              </w:rPr>
              <w:t>II kw. 2025</w:t>
            </w:r>
          </w:p>
        </w:tc>
      </w:tr>
      <w:tr w:rsidR="007B67C5" w:rsidRPr="00EF5215" w14:paraId="772B9CCA" w14:textId="77777777" w:rsidTr="0089522E">
        <w:tc>
          <w:tcPr>
            <w:tcW w:w="2122" w:type="dxa"/>
            <w:shd w:val="clear" w:color="auto" w:fill="B4C6E7" w:themeFill="accent1" w:themeFillTint="66"/>
          </w:tcPr>
          <w:p w14:paraId="38CD0CE7" w14:textId="77777777" w:rsidR="007B67C5" w:rsidRPr="00EF5215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F5215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2D74DC13" w14:textId="77777777" w:rsidR="007B67C5" w:rsidRPr="00EF5215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F5215">
              <w:rPr>
                <w:rFonts w:ascii="Tahoma" w:hAnsi="Tahoma" w:cs="Tahoma"/>
                <w:sz w:val="24"/>
                <w:szCs w:val="24"/>
              </w:rPr>
              <w:t>IV kw. 2025</w:t>
            </w:r>
          </w:p>
        </w:tc>
      </w:tr>
    </w:tbl>
    <w:p w14:paraId="41262B08" w14:textId="77777777" w:rsidR="005B4CE8" w:rsidRDefault="005B4CE8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bookmarkStart w:id="49" w:name="_Toc141271445"/>
      <w:bookmarkStart w:id="50" w:name="_Toc141955629"/>
      <w:bookmarkStart w:id="51" w:name="_Toc141957593"/>
      <w:bookmarkStart w:id="52" w:name="_Toc141271446"/>
      <w:bookmarkStart w:id="53" w:name="_Toc141955630"/>
      <w:bookmarkStart w:id="54" w:name="_Toc141957594"/>
      <w:bookmarkStart w:id="55" w:name="_Toc141271482"/>
      <w:bookmarkStart w:id="56" w:name="_Toc141955666"/>
      <w:bookmarkStart w:id="57" w:name="_Toc141957630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ascii="Tahoma" w:hAnsi="Tahoma" w:cs="Tahoma"/>
          <w:sz w:val="24"/>
          <w:szCs w:val="24"/>
        </w:rPr>
        <w:br w:type="page"/>
      </w:r>
    </w:p>
    <w:p w14:paraId="528C006D" w14:textId="3090E176" w:rsidR="00CC6E26" w:rsidRPr="00876012" w:rsidRDefault="00CC6E26" w:rsidP="00CC6E26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58" w:name="_Toc215819577"/>
      <w:r w:rsidRPr="007E502D">
        <w:rPr>
          <w:rFonts w:ascii="Tahoma" w:hAnsi="Tahoma" w:cs="Tahoma"/>
          <w:sz w:val="24"/>
          <w:szCs w:val="24"/>
        </w:rPr>
        <w:lastRenderedPageBreak/>
        <w:t>Ewaluacja wsparcia udzielanego w formie instrumentów finansowych  w ramach FEdKP 2021-2027</w:t>
      </w:r>
      <w:bookmarkEnd w:id="58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CC6E26" w:rsidRPr="007E502D" w14:paraId="6FEF3C4A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FF92ACA" w14:textId="77777777" w:rsidR="00CC6E26" w:rsidRPr="007E502D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74EB7560" w14:textId="65EC34D0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</w:t>
            </w:r>
            <w:r w:rsidR="00574892">
              <w:rPr>
                <w:rFonts w:ascii="Tahoma" w:hAnsi="Tahoma" w:cs="Tahoma"/>
                <w:sz w:val="24"/>
                <w:szCs w:val="24"/>
              </w:rPr>
              <w:t>–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0C2EDE" w:rsidRPr="007E502D">
              <w:rPr>
                <w:rFonts w:ascii="Tahoma" w:hAnsi="Tahoma" w:cs="Tahoma"/>
                <w:sz w:val="24"/>
                <w:szCs w:val="24"/>
              </w:rPr>
              <w:t>B</w:t>
            </w:r>
            <w:r w:rsidR="00574892">
              <w:rPr>
                <w:rFonts w:ascii="Tahoma" w:hAnsi="Tahoma" w:cs="Tahoma"/>
                <w:sz w:val="24"/>
                <w:szCs w:val="24"/>
              </w:rPr>
              <w:t xml:space="preserve"> i elementy C</w:t>
            </w:r>
          </w:p>
          <w:p w14:paraId="0802D698" w14:textId="0738B493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Celem badania jest weryfikacja zasadności i zakresu stosowania instrumentów finansowych (IF) o charakterze dłużnym w FEdKP 2021-2027.</w:t>
            </w:r>
          </w:p>
        </w:tc>
      </w:tr>
      <w:tr w:rsidR="00CC6E26" w:rsidRPr="007E502D" w14:paraId="1B2F308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7E8D021" w14:textId="77777777" w:rsidR="00CC6E26" w:rsidRPr="007E502D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49855588" w14:textId="694C88EC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 perspektywie 2021-2027 zwiększono nacisk na wykorzystanie IF, dodano również nowe obszary wsparcia realizowane w formie instrumentów dłużnych. W związku z tym zasadnym jest zrealizowanie badania,</w:t>
            </w:r>
            <w:r w:rsidR="00700090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które pozwoli na zweryfikowanie na ile sprawdziły się założenia przyjęte w FEdKP 2021-2027. Ewaluacja ta może być pewnego rodzaju aktualizacją analizy zrealizowanej przed zatwierdzeniem FEdKP 2021-2027, w której oprócz oceny trafności i skuteczności stosowanych instrumentów ponownie można będzie </w:t>
            </w:r>
            <w:r w:rsidR="00333CDB">
              <w:rPr>
                <w:rFonts w:ascii="Tahoma" w:hAnsi="Tahoma" w:cs="Tahoma"/>
                <w:sz w:val="24"/>
                <w:szCs w:val="24"/>
              </w:rPr>
              <w:t>zweryfikować na ile są one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adekwatn</w:t>
            </w:r>
            <w:r w:rsidR="00333CDB">
              <w:rPr>
                <w:rFonts w:ascii="Tahoma" w:hAnsi="Tahoma" w:cs="Tahoma"/>
                <w:sz w:val="24"/>
                <w:szCs w:val="24"/>
              </w:rPr>
              <w:t>e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w stosunku do zmieniającej się sytuacji społeczno-gospodarczej regionu, z określeniem ewentualnych nowych typów działań, które powinny być wdrażane przy użyciu IF.</w:t>
            </w:r>
            <w:r w:rsidR="006859FB" w:rsidRPr="007E502D">
              <w:rPr>
                <w:rFonts w:ascii="Tahoma" w:hAnsi="Tahoma" w:cs="Tahoma"/>
                <w:sz w:val="24"/>
                <w:szCs w:val="24"/>
              </w:rPr>
              <w:t xml:space="preserve"> Ocenie poddana zostanie także skuteczność poszczególnych rodzajów instrumentów finansowych.</w:t>
            </w:r>
          </w:p>
        </w:tc>
      </w:tr>
      <w:tr w:rsidR="00CC6E26" w:rsidRPr="007E502D" w14:paraId="483A4B6D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49BE7C3" w14:textId="77777777" w:rsidR="00DE6E45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7C666B82" w14:textId="38537428" w:rsidR="00CC6E26" w:rsidRPr="007E502D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003755B6" w14:textId="77777777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Aktualizacja oceny ex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ante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dla IF FEdKP 2021-2027, w tym:</w:t>
            </w:r>
          </w:p>
          <w:p w14:paraId="65DFE7C7" w14:textId="77777777" w:rsidR="00CC6E26" w:rsidRPr="007E502D" w:rsidRDefault="00CC6E26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trafności zastosowania IF w podziale na poszczególne typy wsparcia</w:t>
            </w:r>
          </w:p>
          <w:p w14:paraId="59CBB421" w14:textId="77777777" w:rsidR="00CC6E26" w:rsidRPr="007E502D" w:rsidRDefault="00CC6E26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Adekwatność instrumentów finansowych stosowanych w FEdKP 2021-2027 pod kątem zmieniającej się sytuacji społeczno-gospodarczej regionu</w:t>
            </w:r>
          </w:p>
          <w:p w14:paraId="76CA415C" w14:textId="0FA7E94C" w:rsidR="00CC6E26" w:rsidRPr="007E502D" w:rsidRDefault="00CC6E26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Skuteczność poszczególnych rodzajów instrumentów finansowych</w:t>
            </w:r>
            <w:r w:rsidR="00D83773" w:rsidRPr="007E502D">
              <w:rPr>
                <w:rFonts w:ascii="Tahoma" w:hAnsi="Tahoma" w:cs="Tahoma"/>
                <w:sz w:val="24"/>
                <w:szCs w:val="24"/>
              </w:rPr>
              <w:t xml:space="preserve"> z uwzględnieniem najważniejszych efektów</w:t>
            </w:r>
          </w:p>
        </w:tc>
      </w:tr>
      <w:tr w:rsidR="00CC6E26" w:rsidRPr="007E502D" w14:paraId="5DB9C462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F6C68BD" w14:textId="77777777" w:rsidR="00CC6E26" w:rsidRPr="007E502D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CFB1A2F" w14:textId="77777777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48288345" w14:textId="77777777" w:rsidR="00CC6E26" w:rsidRPr="007E502D" w:rsidRDefault="00CC6E26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5540D431" w14:textId="77777777" w:rsidR="00CC6E26" w:rsidRPr="007E502D" w:rsidRDefault="00CC6E26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menadżerem funduszu powierniczego oraz pośrednikami finansowymi, w ramach których stosowano IF</w:t>
            </w:r>
          </w:p>
          <w:p w14:paraId="33194BBF" w14:textId="77777777" w:rsidR="00CC6E26" w:rsidRPr="007E502D" w:rsidRDefault="00CC6E26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CAWI/CATI z odbiorcami ostatecznymi wsparcia  </w:t>
            </w:r>
          </w:p>
          <w:p w14:paraId="6C7BA019" w14:textId="77777777" w:rsidR="00CC6E26" w:rsidRPr="007E502D" w:rsidRDefault="00CC6E26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IZ, IP FEdKP 2021-2027 </w:t>
            </w:r>
          </w:p>
        </w:tc>
      </w:tr>
      <w:tr w:rsidR="00CC6E26" w:rsidRPr="007E502D" w14:paraId="789B85FF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AAFD39F" w14:textId="77777777" w:rsidR="00CC6E26" w:rsidRPr="007E502D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06564372" w14:textId="77777777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monitoringowe z systemu CST2021</w:t>
            </w:r>
          </w:p>
          <w:p w14:paraId="3666273C" w14:textId="77777777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07FBF2D4" w14:textId="22EA9D43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pozyskane od beneficjentów/ </w:t>
            </w:r>
            <w:r w:rsidR="005A662A" w:rsidRPr="007E502D">
              <w:rPr>
                <w:rFonts w:ascii="Tahoma" w:hAnsi="Tahoma" w:cs="Tahoma"/>
                <w:sz w:val="24"/>
                <w:szCs w:val="24"/>
              </w:rPr>
              <w:t>podmiotów wdrażających fundusz szczegółowy</w:t>
            </w:r>
            <w:r w:rsidRPr="007E502D">
              <w:rPr>
                <w:rFonts w:ascii="Tahoma" w:hAnsi="Tahoma" w:cs="Tahoma"/>
                <w:sz w:val="24"/>
                <w:szCs w:val="24"/>
              </w:rPr>
              <w:t>/ ostatecznych odbiorców</w:t>
            </w:r>
          </w:p>
          <w:p w14:paraId="679F742C" w14:textId="77777777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6B38AEEC" w14:textId="77777777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CC6E26" w:rsidRPr="007E502D" w14:paraId="7471A355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17087FE" w14:textId="77777777" w:rsidR="00CC6E26" w:rsidRPr="007E502D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551DD498" w14:textId="77777777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200 000 zł</w:t>
            </w:r>
          </w:p>
        </w:tc>
      </w:tr>
      <w:tr w:rsidR="00CC6E26" w:rsidRPr="007E502D" w14:paraId="40F0418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693F08F" w14:textId="77777777" w:rsidR="00CC6E26" w:rsidRPr="007E502D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34808161" w14:textId="0FEB2541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E558E5">
              <w:rPr>
                <w:rFonts w:ascii="Tahoma" w:hAnsi="Tahoma" w:cs="Tahoma"/>
                <w:sz w:val="24"/>
                <w:szCs w:val="24"/>
              </w:rPr>
              <w:t>II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E558E5">
              <w:rPr>
                <w:rFonts w:ascii="Tahoma" w:hAnsi="Tahoma" w:cs="Tahoma"/>
                <w:sz w:val="24"/>
                <w:szCs w:val="24"/>
              </w:rPr>
              <w:t>k</w:t>
            </w:r>
            <w:r w:rsidRPr="007E502D">
              <w:rPr>
                <w:rFonts w:ascii="Tahoma" w:hAnsi="Tahoma" w:cs="Tahoma"/>
                <w:sz w:val="24"/>
                <w:szCs w:val="24"/>
              </w:rPr>
              <w:t>w. 202</w:t>
            </w:r>
            <w:r w:rsidR="00E558E5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</w:tr>
      <w:tr w:rsidR="00CC6E26" w:rsidRPr="007E502D" w14:paraId="4C140FD8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C0DAE7B" w14:textId="77777777" w:rsidR="00CC6E26" w:rsidRPr="007E502D" w:rsidRDefault="00CC6E2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13EB7C81" w14:textId="7A1CB2FA" w:rsidR="00CC6E26" w:rsidRPr="007E502D" w:rsidRDefault="00CC6E2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III kw. 202</w:t>
            </w:r>
            <w:r w:rsidR="00E558E5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</w:tr>
    </w:tbl>
    <w:p w14:paraId="3F41F24F" w14:textId="66D350B6" w:rsidR="001807C4" w:rsidRPr="008D5B95" w:rsidRDefault="001807C4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"/>
          <w:szCs w:val="2"/>
        </w:rPr>
      </w:pPr>
    </w:p>
    <w:p w14:paraId="23045136" w14:textId="2D9ED48F" w:rsidR="00152F67" w:rsidRPr="005A7D9C" w:rsidRDefault="00152F67" w:rsidP="00697909">
      <w:pPr>
        <w:pStyle w:val="Nagwek1"/>
        <w:numPr>
          <w:ilvl w:val="1"/>
          <w:numId w:val="2"/>
        </w:numPr>
        <w:spacing w:before="240"/>
        <w:rPr>
          <w:rFonts w:ascii="Tahoma" w:hAnsi="Tahoma" w:cs="Tahoma"/>
          <w:sz w:val="24"/>
          <w:szCs w:val="24"/>
        </w:rPr>
      </w:pPr>
      <w:bookmarkStart w:id="59" w:name="_Toc215819578"/>
      <w:r w:rsidRPr="005A7D9C">
        <w:rPr>
          <w:rFonts w:ascii="Tahoma" w:hAnsi="Tahoma" w:cs="Tahoma"/>
          <w:sz w:val="24"/>
          <w:szCs w:val="24"/>
        </w:rPr>
        <w:t xml:space="preserve">Wpływ wsparcia FEdKP 2021-2027 na </w:t>
      </w:r>
      <w:r w:rsidR="00CA6A52" w:rsidRPr="005A7D9C">
        <w:rPr>
          <w:rFonts w:ascii="Tahoma" w:hAnsi="Tahoma" w:cs="Tahoma"/>
          <w:sz w:val="24"/>
          <w:szCs w:val="24"/>
        </w:rPr>
        <w:t>rozwój i zwiększenie dostępności usług społecznych</w:t>
      </w:r>
      <w:r w:rsidR="00EA5DC9">
        <w:rPr>
          <w:rFonts w:ascii="Tahoma" w:hAnsi="Tahoma" w:cs="Tahoma"/>
          <w:sz w:val="24"/>
          <w:szCs w:val="24"/>
        </w:rPr>
        <w:t xml:space="preserve"> – połączenie z badaniem 4.12</w:t>
      </w:r>
      <w:bookmarkEnd w:id="59"/>
    </w:p>
    <w:p w14:paraId="0B6C7383" w14:textId="13683B59" w:rsidR="008A7DF9" w:rsidRDefault="00233BE9" w:rsidP="008A7DF9">
      <w:pPr>
        <w:rPr>
          <w:rFonts w:ascii="Tahoma" w:hAnsi="Tahoma" w:cs="Tahoma"/>
          <w:sz w:val="24"/>
          <w:szCs w:val="24"/>
        </w:rPr>
      </w:pPr>
      <w:r w:rsidRPr="00233BE9">
        <w:rPr>
          <w:rFonts w:ascii="Tahoma" w:hAnsi="Tahoma" w:cs="Tahoma"/>
          <w:sz w:val="24"/>
          <w:szCs w:val="24"/>
        </w:rPr>
        <w:t xml:space="preserve">Z  uwagi na niski stan wdrażania projektów podczas aktualizacji Planu ewaluacji FEdKP 2021-2027 w roku 2025 oraz zbliżony zakres przedmiotowy </w:t>
      </w:r>
      <w:r>
        <w:rPr>
          <w:rFonts w:ascii="Tahoma" w:hAnsi="Tahoma" w:cs="Tahoma"/>
          <w:sz w:val="24"/>
          <w:szCs w:val="24"/>
        </w:rPr>
        <w:t xml:space="preserve">kilku </w:t>
      </w:r>
      <w:r w:rsidR="000C606C">
        <w:rPr>
          <w:rFonts w:ascii="Tahoma" w:hAnsi="Tahoma" w:cs="Tahoma"/>
          <w:sz w:val="24"/>
          <w:szCs w:val="24"/>
        </w:rPr>
        <w:t xml:space="preserve">planowanych </w:t>
      </w:r>
      <w:r>
        <w:rPr>
          <w:rFonts w:ascii="Tahoma" w:hAnsi="Tahoma" w:cs="Tahoma"/>
          <w:sz w:val="24"/>
          <w:szCs w:val="24"/>
        </w:rPr>
        <w:t xml:space="preserve">ewaluacji </w:t>
      </w:r>
      <w:r w:rsidRPr="00233BE9">
        <w:rPr>
          <w:rFonts w:ascii="Tahoma" w:hAnsi="Tahoma" w:cs="Tahoma"/>
          <w:sz w:val="24"/>
          <w:szCs w:val="24"/>
        </w:rPr>
        <w:t>podjęto decyzję, ż</w:t>
      </w:r>
      <w:r w:rsidR="00F63D9A">
        <w:rPr>
          <w:rFonts w:ascii="Tahoma" w:hAnsi="Tahoma" w:cs="Tahoma"/>
          <w:sz w:val="24"/>
          <w:szCs w:val="24"/>
        </w:rPr>
        <w:t>e</w:t>
      </w:r>
      <w:r w:rsidRPr="00233BE9">
        <w:rPr>
          <w:rFonts w:ascii="Tahoma" w:hAnsi="Tahoma" w:cs="Tahoma"/>
          <w:sz w:val="24"/>
          <w:szCs w:val="24"/>
        </w:rPr>
        <w:t xml:space="preserve"> badanie </w:t>
      </w:r>
      <w:r w:rsidR="00F63D9A">
        <w:rPr>
          <w:rFonts w:ascii="Tahoma" w:hAnsi="Tahoma" w:cs="Tahoma"/>
          <w:sz w:val="24"/>
          <w:szCs w:val="24"/>
        </w:rPr>
        <w:t xml:space="preserve">4.7 Wpływ wsparcia FEdKP 2021-2027 na rozwój i zwiększenie dostępności usług społecznych </w:t>
      </w:r>
      <w:r w:rsidRPr="00233BE9">
        <w:rPr>
          <w:rFonts w:ascii="Tahoma" w:hAnsi="Tahoma" w:cs="Tahoma"/>
          <w:sz w:val="24"/>
          <w:szCs w:val="24"/>
        </w:rPr>
        <w:t>zostanie połączone w jedno badanie obszaru włączenia społecznego razem z ewaluacją 4.</w:t>
      </w:r>
      <w:r w:rsidR="00C6548E">
        <w:rPr>
          <w:rFonts w:ascii="Tahoma" w:hAnsi="Tahoma" w:cs="Tahoma"/>
          <w:sz w:val="24"/>
          <w:szCs w:val="24"/>
        </w:rPr>
        <w:t>12</w:t>
      </w:r>
      <w:r w:rsidRPr="00233BE9">
        <w:rPr>
          <w:rFonts w:ascii="Tahoma" w:hAnsi="Tahoma" w:cs="Tahoma"/>
          <w:sz w:val="24"/>
          <w:szCs w:val="24"/>
        </w:rPr>
        <w:t xml:space="preserve"> </w:t>
      </w:r>
      <w:bookmarkStart w:id="60" w:name="_Hlk208213142"/>
      <w:r w:rsidR="00C6548E">
        <w:rPr>
          <w:rFonts w:ascii="Tahoma" w:hAnsi="Tahoma" w:cs="Tahoma"/>
          <w:sz w:val="24"/>
          <w:szCs w:val="24"/>
        </w:rPr>
        <w:t xml:space="preserve">Ewaluacja działań podejmowanych w </w:t>
      </w:r>
      <w:r w:rsidR="000E2AF9">
        <w:rPr>
          <w:rFonts w:ascii="Tahoma" w:hAnsi="Tahoma" w:cs="Tahoma"/>
          <w:sz w:val="24"/>
          <w:szCs w:val="24"/>
        </w:rPr>
        <w:t>obszarze aktywnej integracji</w:t>
      </w:r>
      <w:r w:rsidR="00C6548E">
        <w:rPr>
          <w:rFonts w:ascii="Tahoma" w:hAnsi="Tahoma" w:cs="Tahoma"/>
          <w:sz w:val="24"/>
          <w:szCs w:val="24"/>
        </w:rPr>
        <w:t xml:space="preserve"> w ramach </w:t>
      </w:r>
      <w:r w:rsidRPr="00233BE9">
        <w:rPr>
          <w:rFonts w:ascii="Tahoma" w:hAnsi="Tahoma" w:cs="Tahoma"/>
          <w:sz w:val="24"/>
          <w:szCs w:val="24"/>
        </w:rPr>
        <w:t>FEdKP 2021-2027</w:t>
      </w:r>
      <w:bookmarkEnd w:id="60"/>
      <w:r w:rsidR="00C6548E">
        <w:rPr>
          <w:rFonts w:ascii="Tahoma" w:hAnsi="Tahoma" w:cs="Tahoma"/>
          <w:sz w:val="24"/>
          <w:szCs w:val="24"/>
        </w:rPr>
        <w:t xml:space="preserve"> </w:t>
      </w:r>
      <w:r w:rsidRPr="00233BE9">
        <w:rPr>
          <w:rFonts w:ascii="Tahoma" w:hAnsi="Tahoma" w:cs="Tahoma"/>
          <w:sz w:val="24"/>
          <w:szCs w:val="24"/>
        </w:rPr>
        <w:t>i 4.13 Ocena wsparcia w obszarze ekonomii społecznej udzielonego ze środków FEdKP 2021-2027. Karta badania połączonego będzie oznaczon</w:t>
      </w:r>
      <w:r>
        <w:rPr>
          <w:rFonts w:ascii="Tahoma" w:hAnsi="Tahoma" w:cs="Tahoma"/>
          <w:sz w:val="24"/>
          <w:szCs w:val="24"/>
        </w:rPr>
        <w:t>a</w:t>
      </w:r>
      <w:r w:rsidRPr="00233BE9">
        <w:rPr>
          <w:rFonts w:ascii="Tahoma" w:hAnsi="Tahoma" w:cs="Tahoma"/>
          <w:sz w:val="24"/>
          <w:szCs w:val="24"/>
        </w:rPr>
        <w:t xml:space="preserve"> w Planie jako</w:t>
      </w:r>
      <w:r w:rsidR="00F63D9A">
        <w:rPr>
          <w:rFonts w:ascii="Tahoma" w:hAnsi="Tahoma" w:cs="Tahoma"/>
          <w:sz w:val="24"/>
          <w:szCs w:val="24"/>
        </w:rPr>
        <w:t xml:space="preserve"> pozycja</w:t>
      </w:r>
      <w:r w:rsidRPr="00233BE9">
        <w:rPr>
          <w:rFonts w:ascii="Tahoma" w:hAnsi="Tahoma" w:cs="Tahoma"/>
          <w:sz w:val="24"/>
          <w:szCs w:val="24"/>
        </w:rPr>
        <w:t xml:space="preserve"> 4.12.</w:t>
      </w:r>
      <w:r w:rsidR="00F63D9A">
        <w:rPr>
          <w:rFonts w:ascii="Tahoma" w:hAnsi="Tahoma" w:cs="Tahoma"/>
          <w:sz w:val="24"/>
          <w:szCs w:val="24"/>
        </w:rPr>
        <w:t xml:space="preserve"> </w:t>
      </w:r>
      <w:r w:rsidRPr="00233BE9">
        <w:rPr>
          <w:rFonts w:ascii="Tahoma" w:hAnsi="Tahoma" w:cs="Tahoma"/>
          <w:sz w:val="24"/>
          <w:szCs w:val="24"/>
        </w:rPr>
        <w:t>Ewaluacja działań podejmowanych w obszarze włączenia społecznego w ramach FEdKP 2021-2027.</w:t>
      </w:r>
    </w:p>
    <w:p w14:paraId="4289873F" w14:textId="77777777" w:rsidR="00C6548E" w:rsidRPr="008A7DF9" w:rsidRDefault="00C6548E" w:rsidP="008A7DF9"/>
    <w:tbl>
      <w:tblPr>
        <w:tblStyle w:val="Tabela-Siatka"/>
        <w:tblW w:w="991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655"/>
      </w:tblGrid>
      <w:tr w:rsidR="00E054D5" w:rsidRPr="00837F1C" w14:paraId="0ED1D053" w14:textId="77777777" w:rsidTr="008D5B95">
        <w:tc>
          <w:tcPr>
            <w:tcW w:w="2263" w:type="dxa"/>
            <w:shd w:val="clear" w:color="auto" w:fill="B4C6E7" w:themeFill="accent1" w:themeFillTint="66"/>
          </w:tcPr>
          <w:p w14:paraId="6BF0ECDF" w14:textId="77777777" w:rsidR="00E054D5" w:rsidRPr="00EA5DC9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655" w:type="dxa"/>
            <w:shd w:val="clear" w:color="auto" w:fill="FFFFFF" w:themeFill="background1"/>
          </w:tcPr>
          <w:p w14:paraId="14BC244B" w14:textId="73ECC89E" w:rsidR="00E054D5" w:rsidRPr="00EA5DC9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6B296D" w:rsidRPr="00EA5DC9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10C91FB3" w14:textId="742A0085" w:rsidR="003C57AF" w:rsidRPr="00EA5DC9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E9477B" w:rsidRPr="00EA5DC9">
              <w:rPr>
                <w:rFonts w:ascii="Tahoma" w:hAnsi="Tahoma" w:cs="Tahoma"/>
                <w:sz w:val="24"/>
                <w:szCs w:val="24"/>
              </w:rPr>
              <w:t xml:space="preserve">określenie w jaki sposób inwestycje społeczne wspierane w ramach programu przyczyniają się do poprawy dostępności </w:t>
            </w:r>
            <w:r w:rsidR="009046D0" w:rsidRPr="00EA5DC9">
              <w:rPr>
                <w:rFonts w:ascii="Tahoma" w:hAnsi="Tahoma" w:cs="Tahoma"/>
                <w:sz w:val="24"/>
                <w:szCs w:val="24"/>
              </w:rPr>
              <w:t xml:space="preserve">do </w:t>
            </w:r>
            <w:r w:rsidR="00E9477B" w:rsidRPr="00EA5DC9">
              <w:rPr>
                <w:rFonts w:ascii="Tahoma" w:hAnsi="Tahoma" w:cs="Tahoma"/>
                <w:sz w:val="24"/>
                <w:szCs w:val="24"/>
              </w:rPr>
              <w:t xml:space="preserve">usług i </w:t>
            </w:r>
            <w:r w:rsidR="00604547" w:rsidRPr="00EA5DC9">
              <w:rPr>
                <w:rFonts w:ascii="Tahoma" w:hAnsi="Tahoma" w:cs="Tahoma"/>
                <w:sz w:val="24"/>
                <w:szCs w:val="24"/>
              </w:rPr>
              <w:t>infrastruktury</w:t>
            </w:r>
            <w:r w:rsidR="00E9477B" w:rsidRPr="00EA5DC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0788E" w:rsidRPr="00EA5DC9">
              <w:rPr>
                <w:rFonts w:ascii="Tahoma" w:hAnsi="Tahoma" w:cs="Tahoma"/>
                <w:sz w:val="24"/>
                <w:szCs w:val="24"/>
              </w:rPr>
              <w:t xml:space="preserve">społecznej </w:t>
            </w:r>
            <w:r w:rsidR="00E9477B" w:rsidRPr="00EA5DC9">
              <w:rPr>
                <w:rFonts w:ascii="Tahoma" w:hAnsi="Tahoma" w:cs="Tahoma"/>
                <w:sz w:val="24"/>
                <w:szCs w:val="24"/>
              </w:rPr>
              <w:t>w regionie.</w:t>
            </w:r>
            <w:r w:rsidR="00CA6A52" w:rsidRPr="00EA5DC9">
              <w:rPr>
                <w:rFonts w:ascii="Tahoma" w:hAnsi="Tahoma" w:cs="Tahoma"/>
                <w:sz w:val="24"/>
                <w:szCs w:val="24"/>
              </w:rPr>
              <w:t xml:space="preserve"> Ponadto, celem ewaluacji jest zbadanie wpływu usług społecznych realizowanych w ramach FEdKP na włączenie społeczne.</w:t>
            </w:r>
          </w:p>
        </w:tc>
      </w:tr>
      <w:tr w:rsidR="00E054D5" w:rsidRPr="00837F1C" w14:paraId="53267592" w14:textId="77777777" w:rsidTr="008D5B95">
        <w:tc>
          <w:tcPr>
            <w:tcW w:w="2263" w:type="dxa"/>
            <w:shd w:val="clear" w:color="auto" w:fill="B4C6E7" w:themeFill="accent1" w:themeFillTint="66"/>
          </w:tcPr>
          <w:p w14:paraId="2231BFC5" w14:textId="77777777" w:rsidR="00E054D5" w:rsidRPr="00EA5DC9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655" w:type="dxa"/>
            <w:shd w:val="clear" w:color="auto" w:fill="FFFFFF" w:themeFill="background1"/>
          </w:tcPr>
          <w:p w14:paraId="6996A435" w14:textId="4F7ECB24" w:rsidR="003C57AF" w:rsidRPr="00EA5DC9" w:rsidRDefault="009A2602" w:rsidP="001A3D0C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 xml:space="preserve">Zgodnie z zapisami </w:t>
            </w:r>
            <w:r w:rsidR="001A3D0C" w:rsidRPr="00EA5DC9">
              <w:rPr>
                <w:rFonts w:ascii="Tahoma" w:hAnsi="Tahoma" w:cs="Tahoma"/>
                <w:sz w:val="24"/>
                <w:szCs w:val="24"/>
              </w:rPr>
              <w:t>„</w:t>
            </w:r>
            <w:r w:rsidRPr="00EA5DC9">
              <w:rPr>
                <w:rFonts w:ascii="Tahoma" w:hAnsi="Tahoma" w:cs="Tahoma"/>
                <w:sz w:val="24"/>
                <w:szCs w:val="24"/>
              </w:rPr>
              <w:t>Strategii rozwoju województwa kujawsko-pomorskiego</w:t>
            </w:r>
            <w:r w:rsidR="001A3D0C" w:rsidRPr="00EA5DC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EA5DC9">
              <w:rPr>
                <w:rFonts w:ascii="Tahoma" w:hAnsi="Tahoma" w:cs="Tahoma"/>
                <w:sz w:val="24"/>
                <w:szCs w:val="24"/>
              </w:rPr>
              <w:t>do 2030 roku – Strategia Przyspieszenia 2030+</w:t>
            </w:r>
            <w:r w:rsidR="001A3D0C" w:rsidRPr="00EA5DC9">
              <w:rPr>
                <w:rFonts w:ascii="Tahoma" w:hAnsi="Tahoma" w:cs="Tahoma"/>
                <w:sz w:val="24"/>
                <w:szCs w:val="24"/>
              </w:rPr>
              <w:t>”</w:t>
            </w:r>
            <w:r w:rsidRPr="00EA5DC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566B4" w:rsidRPr="00EA5DC9">
              <w:rPr>
                <w:rFonts w:ascii="Tahoma" w:hAnsi="Tahoma" w:cs="Tahoma"/>
                <w:sz w:val="24"/>
                <w:szCs w:val="24"/>
              </w:rPr>
              <w:t>jednym z</w:t>
            </w:r>
            <w:r w:rsidRPr="00EA5DC9">
              <w:rPr>
                <w:rFonts w:ascii="Tahoma" w:hAnsi="Tahoma" w:cs="Tahoma"/>
                <w:sz w:val="24"/>
                <w:szCs w:val="24"/>
              </w:rPr>
              <w:t xml:space="preserve"> celów głównych rozwoju</w:t>
            </w:r>
            <w:r w:rsidR="00D566B4" w:rsidRPr="00EA5DC9">
              <w:rPr>
                <w:rFonts w:ascii="Tahoma" w:hAnsi="Tahoma" w:cs="Tahoma"/>
                <w:sz w:val="24"/>
                <w:szCs w:val="24"/>
              </w:rPr>
              <w:t xml:space="preserve"> regionu jest</w:t>
            </w:r>
            <w:r w:rsidRPr="00EA5DC9">
              <w:rPr>
                <w:rFonts w:ascii="Tahoma" w:hAnsi="Tahoma" w:cs="Tahoma"/>
                <w:sz w:val="24"/>
                <w:szCs w:val="24"/>
              </w:rPr>
              <w:t xml:space="preserve">: Zdrowe, aktywne i zamożne społeczeństwo. </w:t>
            </w:r>
            <w:r w:rsidR="00D566B4" w:rsidRPr="00EA5DC9">
              <w:rPr>
                <w:rFonts w:ascii="Tahoma" w:hAnsi="Tahoma" w:cs="Tahoma"/>
                <w:sz w:val="24"/>
                <w:szCs w:val="24"/>
              </w:rPr>
              <w:t>Inwestycje w infrastrukturę oraz usługi społeczne stanowi</w:t>
            </w:r>
            <w:r w:rsidR="00A24AAA" w:rsidRPr="00EA5DC9">
              <w:rPr>
                <w:rFonts w:ascii="Tahoma" w:hAnsi="Tahoma" w:cs="Tahoma"/>
                <w:sz w:val="24"/>
                <w:szCs w:val="24"/>
              </w:rPr>
              <w:t>ą</w:t>
            </w:r>
            <w:r w:rsidR="00D566B4" w:rsidRPr="00EA5DC9">
              <w:rPr>
                <w:rFonts w:ascii="Tahoma" w:hAnsi="Tahoma" w:cs="Tahoma"/>
                <w:sz w:val="24"/>
                <w:szCs w:val="24"/>
              </w:rPr>
              <w:t xml:space="preserve"> zatem kluczowe wyzwanie dla osiągania tego celu. Działania służące poprawie dostępności do infrastruktury i usług społecznych zostały </w:t>
            </w:r>
            <w:r w:rsidR="00CA6A52" w:rsidRPr="00EA5DC9">
              <w:rPr>
                <w:rFonts w:ascii="Tahoma" w:hAnsi="Tahoma" w:cs="Tahoma"/>
                <w:sz w:val="24"/>
                <w:szCs w:val="24"/>
              </w:rPr>
              <w:t xml:space="preserve">również </w:t>
            </w:r>
            <w:r w:rsidR="00D566B4" w:rsidRPr="00EA5DC9">
              <w:rPr>
                <w:rFonts w:ascii="Tahoma" w:hAnsi="Tahoma" w:cs="Tahoma"/>
                <w:sz w:val="24"/>
                <w:szCs w:val="24"/>
              </w:rPr>
              <w:t>uwzględnione w FEdKP 2021-2027</w:t>
            </w:r>
            <w:r w:rsidR="00CA6A52" w:rsidRPr="00EA5DC9">
              <w:rPr>
                <w:rFonts w:ascii="Tahoma" w:hAnsi="Tahoma" w:cs="Tahoma"/>
                <w:sz w:val="24"/>
                <w:szCs w:val="24"/>
              </w:rPr>
              <w:t xml:space="preserve"> dlatego </w:t>
            </w:r>
            <w:r w:rsidR="00D566B4" w:rsidRPr="00EA5DC9">
              <w:rPr>
                <w:rFonts w:ascii="Tahoma" w:hAnsi="Tahoma" w:cs="Tahoma"/>
                <w:sz w:val="24"/>
                <w:szCs w:val="24"/>
              </w:rPr>
              <w:t xml:space="preserve">istotnym jest określenie ich skuteczności w kontekście potrzeb regionalnych w </w:t>
            </w:r>
            <w:r w:rsidR="00CA6A52" w:rsidRPr="00EA5DC9">
              <w:rPr>
                <w:rFonts w:ascii="Tahoma" w:hAnsi="Tahoma" w:cs="Tahoma"/>
                <w:sz w:val="24"/>
                <w:szCs w:val="24"/>
              </w:rPr>
              <w:t xml:space="preserve">tym </w:t>
            </w:r>
            <w:r w:rsidR="00D566B4" w:rsidRPr="00EA5DC9">
              <w:rPr>
                <w:rFonts w:ascii="Tahoma" w:hAnsi="Tahoma" w:cs="Tahoma"/>
                <w:sz w:val="24"/>
                <w:szCs w:val="24"/>
              </w:rPr>
              <w:t xml:space="preserve">obszarze </w:t>
            </w:r>
            <w:r w:rsidR="00CA6A52" w:rsidRPr="00EA5DC9">
              <w:rPr>
                <w:rFonts w:ascii="Tahoma" w:hAnsi="Tahoma" w:cs="Tahoma"/>
                <w:sz w:val="24"/>
                <w:szCs w:val="24"/>
              </w:rPr>
              <w:t>oraz zbadanie wpływu usług społecznych realizowanych w ramach FEdKP na włączenie społeczne</w:t>
            </w:r>
            <w:r w:rsidR="00D566B4" w:rsidRPr="00EA5DC9">
              <w:rPr>
                <w:rFonts w:ascii="Tahoma" w:hAnsi="Tahoma" w:cs="Tahoma"/>
                <w:sz w:val="24"/>
                <w:szCs w:val="24"/>
              </w:rPr>
              <w:t>.</w:t>
            </w:r>
            <w:r w:rsidR="009046D0" w:rsidRPr="00EA5DC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0778CD" w:rsidRPr="00EA5DC9">
              <w:rPr>
                <w:rFonts w:ascii="Tahoma" w:hAnsi="Tahoma" w:cs="Tahoma"/>
                <w:sz w:val="24"/>
                <w:szCs w:val="24"/>
              </w:rPr>
              <w:t>Ponadto w</w:t>
            </w:r>
            <w:r w:rsidR="009046D0" w:rsidRPr="00EA5DC9">
              <w:rPr>
                <w:rFonts w:ascii="Tahoma" w:hAnsi="Tahoma" w:cs="Tahoma"/>
                <w:sz w:val="24"/>
                <w:szCs w:val="24"/>
              </w:rPr>
              <w:t>ażne jest wskazanie jakiego typu działania w obszarze społecznym należałoby kontynuować w kolejnym okresie prog</w:t>
            </w:r>
            <w:r w:rsidR="00AF7B36" w:rsidRPr="00EA5DC9">
              <w:rPr>
                <w:rFonts w:ascii="Tahoma" w:hAnsi="Tahoma" w:cs="Tahoma"/>
                <w:sz w:val="24"/>
                <w:szCs w:val="24"/>
              </w:rPr>
              <w:t>ramow</w:t>
            </w:r>
            <w:r w:rsidR="009046D0" w:rsidRPr="00EA5DC9">
              <w:rPr>
                <w:rFonts w:ascii="Tahoma" w:hAnsi="Tahoma" w:cs="Tahoma"/>
                <w:sz w:val="24"/>
                <w:szCs w:val="24"/>
              </w:rPr>
              <w:t>ania po roku 2028.</w:t>
            </w:r>
            <w:r w:rsidR="00CA6A52" w:rsidRPr="00EA5DC9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E054D5" w:rsidRPr="00837F1C" w14:paraId="6666FBFD" w14:textId="77777777" w:rsidTr="008D5B95">
        <w:tc>
          <w:tcPr>
            <w:tcW w:w="2263" w:type="dxa"/>
            <w:shd w:val="clear" w:color="auto" w:fill="B4C6E7" w:themeFill="accent1" w:themeFillTint="66"/>
          </w:tcPr>
          <w:p w14:paraId="3DDD169B" w14:textId="77777777" w:rsidR="00DE6E45" w:rsidRPr="00EA5DC9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05794699" w14:textId="1C171DC0" w:rsidR="00E054D5" w:rsidRPr="00EA5DC9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655" w:type="dxa"/>
            <w:shd w:val="clear" w:color="auto" w:fill="FFFFFF" w:themeFill="background1"/>
          </w:tcPr>
          <w:p w14:paraId="7561631B" w14:textId="524D5E86" w:rsidR="00CA6A52" w:rsidRPr="00EA5DC9" w:rsidRDefault="00CA6A52" w:rsidP="005B1991">
            <w:p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Główne zagadnienia:</w:t>
            </w:r>
          </w:p>
          <w:p w14:paraId="49601374" w14:textId="77777777" w:rsidR="00CA6A52" w:rsidRPr="00EA5DC9" w:rsidRDefault="00CA6A52" w:rsidP="006D1489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Ocena użyteczności wsparcia w obszarze usług i infrastruktury społecznej</w:t>
            </w:r>
          </w:p>
          <w:p w14:paraId="05D73651" w14:textId="77777777" w:rsidR="00CA6A52" w:rsidRPr="00EA5DC9" w:rsidRDefault="00CA6A52" w:rsidP="006D1489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 xml:space="preserve">Skuteczność projektów realizowanych w FEdKP 2021-2027 w kontekście poprawy dostępności </w:t>
            </w:r>
            <w:r w:rsidR="005B4669" w:rsidRPr="00EA5DC9">
              <w:rPr>
                <w:rFonts w:ascii="Tahoma" w:hAnsi="Tahoma" w:cs="Tahoma"/>
                <w:sz w:val="24"/>
                <w:szCs w:val="24"/>
              </w:rPr>
              <w:t xml:space="preserve">do </w:t>
            </w:r>
            <w:r w:rsidRPr="00EA5DC9">
              <w:rPr>
                <w:rFonts w:ascii="Tahoma" w:hAnsi="Tahoma" w:cs="Tahoma"/>
                <w:sz w:val="24"/>
                <w:szCs w:val="24"/>
              </w:rPr>
              <w:t>usług społecznych</w:t>
            </w:r>
            <w:r w:rsidR="005B4669" w:rsidRPr="00EA5DC9">
              <w:rPr>
                <w:rFonts w:ascii="Tahoma" w:hAnsi="Tahoma" w:cs="Tahoma"/>
                <w:sz w:val="24"/>
                <w:szCs w:val="24"/>
              </w:rPr>
              <w:t xml:space="preserve"> i przebiegu procesu ich </w:t>
            </w:r>
            <w:proofErr w:type="spellStart"/>
            <w:r w:rsidR="005B4669" w:rsidRPr="00EA5DC9">
              <w:rPr>
                <w:rFonts w:ascii="Tahoma" w:hAnsi="Tahoma" w:cs="Tahoma"/>
                <w:sz w:val="24"/>
                <w:szCs w:val="24"/>
              </w:rPr>
              <w:t>deinstytucjonalizacji</w:t>
            </w:r>
            <w:proofErr w:type="spellEnd"/>
          </w:p>
          <w:p w14:paraId="55B7A972" w14:textId="334E1C10" w:rsidR="00CA6A52" w:rsidRPr="00EA5DC9" w:rsidRDefault="00CA6A52" w:rsidP="006D1489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lastRenderedPageBreak/>
              <w:t>Komplementarność wsparcia z FEdKP 2021-2027 w obszarze usług społecznych z działaniami realizowanymi w ramach innych źródeł</w:t>
            </w:r>
          </w:p>
          <w:p w14:paraId="0BCA378B" w14:textId="6C23B233" w:rsidR="00CA6A52" w:rsidRPr="00EA5DC9" w:rsidRDefault="00CA6A52" w:rsidP="00D326FD">
            <w:p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Pytania badawcze:</w:t>
            </w:r>
          </w:p>
          <w:p w14:paraId="32D82B4C" w14:textId="3F2C2C78" w:rsidR="00CA6A52" w:rsidRPr="00EA5DC9" w:rsidRDefault="00CA6A52" w:rsidP="006D1489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 xml:space="preserve">Na ile projekty z zakresu usług społecznych realizują cele Regionalnego Planu Rozwoju Usług Społecznych i </w:t>
            </w:r>
            <w:proofErr w:type="spellStart"/>
            <w:r w:rsidRPr="00EA5DC9">
              <w:rPr>
                <w:rFonts w:ascii="Tahoma" w:hAnsi="Tahoma" w:cs="Tahoma"/>
                <w:sz w:val="24"/>
                <w:szCs w:val="24"/>
              </w:rPr>
              <w:t>Deinstytucjonalizacji</w:t>
            </w:r>
            <w:proofErr w:type="spellEnd"/>
            <w:r w:rsidRPr="00EA5DC9">
              <w:rPr>
                <w:rFonts w:ascii="Tahoma" w:hAnsi="Tahoma" w:cs="Tahoma"/>
                <w:sz w:val="24"/>
                <w:szCs w:val="24"/>
              </w:rPr>
              <w:t xml:space="preserve"> (Strategii DI)?</w:t>
            </w:r>
          </w:p>
          <w:p w14:paraId="2A01DA80" w14:textId="77777777" w:rsidR="00CA6A52" w:rsidRPr="00EA5DC9" w:rsidRDefault="00CA6A52" w:rsidP="006D1489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 xml:space="preserve">Jaka jest skala </w:t>
            </w:r>
            <w:proofErr w:type="spellStart"/>
            <w:r w:rsidRPr="00EA5DC9">
              <w:rPr>
                <w:rFonts w:ascii="Tahoma" w:hAnsi="Tahoma" w:cs="Tahoma"/>
                <w:sz w:val="24"/>
                <w:szCs w:val="24"/>
              </w:rPr>
              <w:t>deinstytucjonalizacji</w:t>
            </w:r>
            <w:proofErr w:type="spellEnd"/>
            <w:r w:rsidRPr="00EA5DC9">
              <w:rPr>
                <w:rFonts w:ascii="Tahoma" w:hAnsi="Tahoma" w:cs="Tahoma"/>
                <w:sz w:val="24"/>
                <w:szCs w:val="24"/>
              </w:rPr>
              <w:t xml:space="preserve"> usług społecznych w regionie?</w:t>
            </w:r>
          </w:p>
          <w:p w14:paraId="24283CD0" w14:textId="13B0C9DE" w:rsidR="00CA6A52" w:rsidRPr="00EA5DC9" w:rsidRDefault="00CA6A52" w:rsidP="006D1489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Czy wsparcie w zakresie usług społecznych dotrze do wszystkich grup w potrzebie (m.in. do osób w kryzysie psychicznym i bezdomności)?</w:t>
            </w:r>
          </w:p>
          <w:p w14:paraId="36B1C903" w14:textId="77777777" w:rsidR="00CA6A52" w:rsidRPr="00EA5DC9" w:rsidRDefault="00CA6A52" w:rsidP="006D1489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Jaki jest wpływ programu na upowszechnienie tworzenia CUS-ów oraz rozwój i upowszechnianie usług w nich realizowanych?</w:t>
            </w:r>
          </w:p>
          <w:p w14:paraId="5D793C93" w14:textId="77777777" w:rsidR="00CA6A52" w:rsidRPr="00EA5DC9" w:rsidRDefault="00CA6A52" w:rsidP="006D1489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 xml:space="preserve">Jaki jest wpływ programu na tworzenie </w:t>
            </w:r>
            <w:r w:rsidR="005B4669" w:rsidRPr="00EA5DC9">
              <w:rPr>
                <w:rFonts w:ascii="Tahoma" w:hAnsi="Tahoma" w:cs="Tahoma"/>
                <w:sz w:val="24"/>
                <w:szCs w:val="24"/>
              </w:rPr>
              <w:t xml:space="preserve">upowszechnienie/rozwój </w:t>
            </w:r>
            <w:r w:rsidRPr="00EA5DC9">
              <w:rPr>
                <w:rFonts w:ascii="Tahoma" w:hAnsi="Tahoma" w:cs="Tahoma"/>
                <w:sz w:val="24"/>
                <w:szCs w:val="24"/>
              </w:rPr>
              <w:t>usług wsparcia rodziny i pieczy zastępczej (efektywność i użyteczność form wsparcia)?</w:t>
            </w:r>
          </w:p>
          <w:p w14:paraId="0F15ADFE" w14:textId="10F9F485" w:rsidR="00CA6A52" w:rsidRPr="00EA5DC9" w:rsidRDefault="00CA6A52" w:rsidP="006D1489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Jaki jest wpływ programu na tworzenie dziennych ośrodków wsparcia</w:t>
            </w:r>
            <w:r w:rsidR="005B4669" w:rsidRPr="00EA5DC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EA5DC9">
              <w:rPr>
                <w:rFonts w:ascii="Tahoma" w:hAnsi="Tahoma" w:cs="Tahoma"/>
                <w:sz w:val="24"/>
                <w:szCs w:val="24"/>
              </w:rPr>
              <w:t>(efektywność i użyteczność form wsparcia)?</w:t>
            </w:r>
          </w:p>
          <w:p w14:paraId="2961D4B0" w14:textId="77777777" w:rsidR="00CA6A52" w:rsidRPr="00EA5DC9" w:rsidRDefault="00CA6A52" w:rsidP="006D1489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Jak oceniana jest użyteczność wsparcia w obszarze usług i infrastruktury społecznej oferowana w programie?</w:t>
            </w:r>
          </w:p>
          <w:p w14:paraId="292926B3" w14:textId="77777777" w:rsidR="00CA6A52" w:rsidRPr="00EA5DC9" w:rsidRDefault="00CA6A52" w:rsidP="006D1489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Jaka jest skuteczność projektów realizowanych w FEdKP 2021-2027 w kontekście poprawy dostępności usług i infrastruktury społecznej?</w:t>
            </w:r>
          </w:p>
          <w:p w14:paraId="4E6DD3E6" w14:textId="4B4C6667" w:rsidR="00570117" w:rsidRPr="00EA5DC9" w:rsidRDefault="00CA6A52" w:rsidP="006D1489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Czy w</w:t>
            </w:r>
            <w:r w:rsidR="00263CC7" w:rsidRPr="00EA5DC9">
              <w:rPr>
                <w:rFonts w:ascii="Tahoma" w:hAnsi="Tahoma" w:cs="Tahoma"/>
                <w:sz w:val="24"/>
                <w:szCs w:val="24"/>
              </w:rPr>
              <w:t>y</w:t>
            </w:r>
            <w:r w:rsidRPr="00EA5DC9">
              <w:rPr>
                <w:rFonts w:ascii="Tahoma" w:hAnsi="Tahoma" w:cs="Tahoma"/>
                <w:sz w:val="24"/>
                <w:szCs w:val="24"/>
              </w:rPr>
              <w:t>stępuje komplementarność wsparcia z FEdKP 2021-2027 w obszarze usług społecznych z działaniami realizowanymi w ramach innych źródeł finansowania?</w:t>
            </w:r>
          </w:p>
        </w:tc>
      </w:tr>
      <w:tr w:rsidR="00E054D5" w:rsidRPr="00837F1C" w14:paraId="72106185" w14:textId="77777777" w:rsidTr="008D5B95">
        <w:tc>
          <w:tcPr>
            <w:tcW w:w="2263" w:type="dxa"/>
            <w:shd w:val="clear" w:color="auto" w:fill="B4C6E7" w:themeFill="accent1" w:themeFillTint="66"/>
          </w:tcPr>
          <w:p w14:paraId="17DE0629" w14:textId="77777777" w:rsidR="00E054D5" w:rsidRPr="00EA5DC9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655" w:type="dxa"/>
            <w:shd w:val="clear" w:color="auto" w:fill="FFFFFF" w:themeFill="background1"/>
          </w:tcPr>
          <w:p w14:paraId="3B9EFFED" w14:textId="77777777" w:rsidR="00E054D5" w:rsidRPr="00EA5DC9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5DCD074E" w14:textId="77777777" w:rsidR="00E054D5" w:rsidRPr="00EA5DC9" w:rsidRDefault="00E054D5" w:rsidP="006D1489">
            <w:pPr>
              <w:pStyle w:val="Akapitzlist"/>
              <w:numPr>
                <w:ilvl w:val="0"/>
                <w:numId w:val="17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EA5DC9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EA5DC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EA5DC9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1D9E1DDE" w14:textId="178A13D8" w:rsidR="00E054D5" w:rsidRPr="00EA5DC9" w:rsidRDefault="00610DC2" w:rsidP="006D1489">
            <w:pPr>
              <w:pStyle w:val="Akapitzlist"/>
              <w:numPr>
                <w:ilvl w:val="0"/>
                <w:numId w:val="17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 xml:space="preserve">Wywiady CATI/CAWI z beneficjentami projektów, w ramach których wspierano </w:t>
            </w:r>
            <w:r w:rsidR="00DE03D4" w:rsidRPr="00EA5DC9">
              <w:rPr>
                <w:rFonts w:ascii="Tahoma" w:hAnsi="Tahoma" w:cs="Tahoma"/>
                <w:sz w:val="24"/>
                <w:szCs w:val="24"/>
              </w:rPr>
              <w:t>usługi społeczne</w:t>
            </w:r>
            <w:r w:rsidRPr="00EA5DC9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507209D0" w14:textId="5EAF3136" w:rsidR="00CA6A52" w:rsidRPr="00EA5DC9" w:rsidRDefault="00CA6A52" w:rsidP="006D1489">
            <w:pPr>
              <w:numPr>
                <w:ilvl w:val="0"/>
                <w:numId w:val="17"/>
              </w:numPr>
              <w:spacing w:line="240" w:lineRule="auto"/>
              <w:ind w:left="714" w:hanging="3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 xml:space="preserve">Wywiady PAPI/CAWI z ostatecznymi odbiorcami wsparcia/uczestnikami (pytania zamknięte)  </w:t>
            </w:r>
          </w:p>
          <w:p w14:paraId="1FCBD790" w14:textId="77777777" w:rsidR="00CA6A52" w:rsidRPr="00EA5DC9" w:rsidRDefault="00E054D5" w:rsidP="006D1489">
            <w:pPr>
              <w:pStyle w:val="Akapitzlist"/>
              <w:numPr>
                <w:ilvl w:val="0"/>
                <w:numId w:val="17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</w:t>
            </w:r>
            <w:r w:rsidR="009B6A9F" w:rsidRPr="00EA5DC9">
              <w:rPr>
                <w:rFonts w:ascii="Tahoma" w:hAnsi="Tahoma" w:cs="Tahoma"/>
                <w:sz w:val="24"/>
                <w:szCs w:val="24"/>
              </w:rPr>
              <w:t>IZ, IP</w:t>
            </w:r>
            <w:r w:rsidRPr="00EA5DC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F477D" w:rsidRPr="00EA5DC9">
              <w:rPr>
                <w:rFonts w:ascii="Tahoma" w:hAnsi="Tahoma" w:cs="Tahoma"/>
                <w:sz w:val="24"/>
                <w:szCs w:val="24"/>
              </w:rPr>
              <w:t>FEdKP 2021-2027</w:t>
            </w:r>
            <w:r w:rsidRPr="00EA5DC9">
              <w:rPr>
                <w:rFonts w:ascii="Tahoma" w:hAnsi="Tahoma" w:cs="Tahoma"/>
                <w:sz w:val="24"/>
                <w:szCs w:val="24"/>
              </w:rPr>
              <w:t xml:space="preserve"> i </w:t>
            </w:r>
            <w:r w:rsidR="009B6A9F" w:rsidRPr="00EA5DC9">
              <w:rPr>
                <w:rFonts w:ascii="Tahoma" w:hAnsi="Tahoma" w:cs="Tahoma"/>
                <w:sz w:val="24"/>
                <w:szCs w:val="24"/>
              </w:rPr>
              <w:t>Regionalnego Ośrodka Polityki Społecznej w Toruniu</w:t>
            </w:r>
          </w:p>
          <w:p w14:paraId="3F892027" w14:textId="77777777" w:rsidR="00CA6A52" w:rsidRPr="00EA5DC9" w:rsidRDefault="00CA6A52" w:rsidP="006D1489">
            <w:pPr>
              <w:numPr>
                <w:ilvl w:val="0"/>
                <w:numId w:val="17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 xml:space="preserve">Studia przypadków działań infrastrukturalnych </w:t>
            </w:r>
          </w:p>
          <w:p w14:paraId="55ECA204" w14:textId="7878894E" w:rsidR="009B6A9F" w:rsidRPr="00EA5DC9" w:rsidRDefault="00CA6A52" w:rsidP="006D1489">
            <w:pPr>
              <w:numPr>
                <w:ilvl w:val="0"/>
                <w:numId w:val="17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EA5DC9">
              <w:rPr>
                <w:rFonts w:ascii="Tahoma" w:hAnsi="Tahoma" w:cs="Tahoma"/>
                <w:sz w:val="24"/>
                <w:szCs w:val="24"/>
              </w:rPr>
              <w:t>Benchmarking</w:t>
            </w:r>
            <w:proofErr w:type="spellEnd"/>
            <w:r w:rsidRPr="00EA5DC9">
              <w:rPr>
                <w:rFonts w:ascii="Tahoma" w:hAnsi="Tahoma" w:cs="Tahoma"/>
                <w:sz w:val="24"/>
                <w:szCs w:val="24"/>
              </w:rPr>
              <w:t xml:space="preserve"> działań w zakresie działań społecznych w innych regionach (uwarunkowania, realizacja Strategii DI)</w:t>
            </w:r>
            <w:r w:rsidR="00E054D5" w:rsidRPr="00EA5DC9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E054D5" w:rsidRPr="00837F1C" w14:paraId="18F1C956" w14:textId="77777777" w:rsidTr="008D5B95">
        <w:tc>
          <w:tcPr>
            <w:tcW w:w="2263" w:type="dxa"/>
            <w:shd w:val="clear" w:color="auto" w:fill="B4C6E7" w:themeFill="accent1" w:themeFillTint="66"/>
          </w:tcPr>
          <w:p w14:paraId="797A24FF" w14:textId="77777777" w:rsidR="00E054D5" w:rsidRPr="00EA5DC9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655" w:type="dxa"/>
            <w:shd w:val="clear" w:color="auto" w:fill="FFFFFF" w:themeFill="background1"/>
          </w:tcPr>
          <w:p w14:paraId="5DEA4A3D" w14:textId="60974BC2" w:rsidR="00E054D5" w:rsidRPr="00EA5DC9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EA5DC9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002EECE4" w14:textId="77777777" w:rsidR="00E054D5" w:rsidRPr="00EA5DC9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23429B6E" w14:textId="6203C1E4" w:rsidR="00E054D5" w:rsidRPr="00EA5DC9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  <w:r w:rsidR="00CA6A52" w:rsidRPr="00EA5DC9">
              <w:rPr>
                <w:rFonts w:ascii="Tahoma" w:hAnsi="Tahoma" w:cs="Tahoma"/>
                <w:sz w:val="24"/>
                <w:szCs w:val="24"/>
              </w:rPr>
              <w:t xml:space="preserve"> i uczestników projektów</w:t>
            </w:r>
          </w:p>
          <w:p w14:paraId="4D519212" w14:textId="77777777" w:rsidR="00E054D5" w:rsidRPr="00EA5DC9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56F066AF" w14:textId="5F2585FA" w:rsidR="00CA6A52" w:rsidRPr="00EA5DC9" w:rsidRDefault="00CA6A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Dane ROPS</w:t>
            </w:r>
          </w:p>
          <w:p w14:paraId="6FC44809" w14:textId="77777777" w:rsidR="00E054D5" w:rsidRPr="00EA5DC9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lastRenderedPageBreak/>
              <w:t>Dane pozyskane od komórek odpowiedzialnych za wdrażanie Programu</w:t>
            </w:r>
          </w:p>
          <w:p w14:paraId="4D5D8CDD" w14:textId="2BEB3A11" w:rsidR="00CA6A52" w:rsidRPr="00EA5DC9" w:rsidRDefault="00CA6A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Analiza ROPS „Ocena zasobów pomocy społecznej”</w:t>
            </w:r>
          </w:p>
        </w:tc>
      </w:tr>
      <w:tr w:rsidR="00E054D5" w:rsidRPr="00837F1C" w14:paraId="3C124307" w14:textId="77777777" w:rsidTr="008D5B95">
        <w:tc>
          <w:tcPr>
            <w:tcW w:w="2263" w:type="dxa"/>
            <w:shd w:val="clear" w:color="auto" w:fill="B4C6E7" w:themeFill="accent1" w:themeFillTint="66"/>
          </w:tcPr>
          <w:p w14:paraId="0EC5B3EC" w14:textId="77777777" w:rsidR="00E054D5" w:rsidRPr="00EA5DC9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Budżet </w:t>
            </w:r>
          </w:p>
        </w:tc>
        <w:tc>
          <w:tcPr>
            <w:tcW w:w="7655" w:type="dxa"/>
            <w:shd w:val="clear" w:color="auto" w:fill="FFFFFF" w:themeFill="background1"/>
          </w:tcPr>
          <w:p w14:paraId="519429BE" w14:textId="3C18B529" w:rsidR="00E054D5" w:rsidRPr="00EA5DC9" w:rsidRDefault="00CA6A5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3</w:t>
            </w:r>
            <w:r w:rsidR="009D001F" w:rsidRPr="00EA5DC9">
              <w:rPr>
                <w:rFonts w:ascii="Tahoma" w:hAnsi="Tahoma" w:cs="Tahoma"/>
                <w:sz w:val="24"/>
                <w:szCs w:val="24"/>
              </w:rPr>
              <w:t>0</w:t>
            </w:r>
            <w:r w:rsidR="00031393" w:rsidRPr="00EA5DC9">
              <w:rPr>
                <w:rFonts w:ascii="Tahoma" w:hAnsi="Tahoma" w:cs="Tahoma"/>
                <w:sz w:val="24"/>
                <w:szCs w:val="24"/>
              </w:rPr>
              <w:t>0 000 zł</w:t>
            </w:r>
            <w:r w:rsidR="009D001F" w:rsidRPr="00EA5DC9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E054D5" w:rsidRPr="00837F1C" w14:paraId="10BEA922" w14:textId="77777777" w:rsidTr="008D5B95">
        <w:tc>
          <w:tcPr>
            <w:tcW w:w="2263" w:type="dxa"/>
            <w:shd w:val="clear" w:color="auto" w:fill="B4C6E7" w:themeFill="accent1" w:themeFillTint="66"/>
          </w:tcPr>
          <w:p w14:paraId="23A237B1" w14:textId="77777777" w:rsidR="00E054D5" w:rsidRPr="00EA5DC9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655" w:type="dxa"/>
            <w:shd w:val="clear" w:color="auto" w:fill="FFFFFF" w:themeFill="background1"/>
          </w:tcPr>
          <w:p w14:paraId="213F341B" w14:textId="6A3B178C" w:rsidR="00E054D5" w:rsidRPr="00EA5DC9" w:rsidRDefault="00B5105F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I kw. 202</w:t>
            </w:r>
            <w:r w:rsidR="00CA6A52" w:rsidRPr="00EA5DC9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</w:tr>
      <w:tr w:rsidR="00E054D5" w:rsidRPr="00837F1C" w14:paraId="1BE2E3EB" w14:textId="77777777" w:rsidTr="008D5B95">
        <w:tc>
          <w:tcPr>
            <w:tcW w:w="2263" w:type="dxa"/>
            <w:shd w:val="clear" w:color="auto" w:fill="B4C6E7" w:themeFill="accent1" w:themeFillTint="66"/>
          </w:tcPr>
          <w:p w14:paraId="7D6B2F1A" w14:textId="77777777" w:rsidR="00E054D5" w:rsidRPr="00EA5DC9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655" w:type="dxa"/>
            <w:shd w:val="clear" w:color="auto" w:fill="FFFFFF" w:themeFill="background1"/>
          </w:tcPr>
          <w:p w14:paraId="13FAE9AA" w14:textId="78034C51" w:rsidR="00E054D5" w:rsidRPr="00EA5DC9" w:rsidRDefault="00B5105F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I</w:t>
            </w:r>
            <w:r w:rsidR="00CA6A52" w:rsidRPr="00EA5DC9">
              <w:rPr>
                <w:rFonts w:ascii="Tahoma" w:hAnsi="Tahoma" w:cs="Tahoma"/>
                <w:sz w:val="24"/>
                <w:szCs w:val="24"/>
              </w:rPr>
              <w:t>V</w:t>
            </w:r>
            <w:r w:rsidRPr="00EA5DC9">
              <w:rPr>
                <w:rFonts w:ascii="Tahoma" w:hAnsi="Tahoma" w:cs="Tahoma"/>
                <w:sz w:val="24"/>
                <w:szCs w:val="24"/>
              </w:rPr>
              <w:t xml:space="preserve"> kw. 2026</w:t>
            </w:r>
          </w:p>
        </w:tc>
      </w:tr>
    </w:tbl>
    <w:p w14:paraId="59FA884E" w14:textId="13CF7D08" w:rsidR="00290668" w:rsidRDefault="00290668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5A078C1B" w14:textId="22B41113" w:rsidR="008D0C7E" w:rsidRPr="00876012" w:rsidRDefault="00F45938" w:rsidP="008D0C7E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61" w:name="_Toc215819579"/>
      <w:r w:rsidRPr="007E502D">
        <w:rPr>
          <w:rFonts w:ascii="Tahoma" w:hAnsi="Tahoma" w:cs="Tahoma"/>
          <w:sz w:val="24"/>
          <w:szCs w:val="24"/>
        </w:rPr>
        <w:t xml:space="preserve">Ewaluacja działań realizowanych w </w:t>
      </w:r>
      <w:r w:rsidR="00E76968" w:rsidRPr="007E502D">
        <w:rPr>
          <w:rFonts w:ascii="Tahoma" w:hAnsi="Tahoma" w:cs="Tahoma"/>
          <w:sz w:val="24"/>
          <w:szCs w:val="24"/>
        </w:rPr>
        <w:t>obszarze efektywności energetycznej i adaptacji do zmian klimat</w:t>
      </w:r>
      <w:r w:rsidR="00153562" w:rsidRPr="007E502D">
        <w:rPr>
          <w:rFonts w:ascii="Tahoma" w:hAnsi="Tahoma" w:cs="Tahoma"/>
          <w:sz w:val="24"/>
          <w:szCs w:val="24"/>
        </w:rPr>
        <w:t>u</w:t>
      </w:r>
      <w:r w:rsidR="00E76968" w:rsidRPr="007E502D">
        <w:rPr>
          <w:rFonts w:ascii="Tahoma" w:hAnsi="Tahoma" w:cs="Tahoma"/>
          <w:sz w:val="24"/>
          <w:szCs w:val="24"/>
        </w:rPr>
        <w:t xml:space="preserve"> w </w:t>
      </w:r>
      <w:r w:rsidRPr="007E502D">
        <w:rPr>
          <w:rFonts w:ascii="Tahoma" w:hAnsi="Tahoma" w:cs="Tahoma"/>
          <w:sz w:val="24"/>
          <w:szCs w:val="24"/>
        </w:rPr>
        <w:t>ramach FEdKP 2021-2027</w:t>
      </w:r>
      <w:bookmarkEnd w:id="61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E054D5" w:rsidRPr="007E502D" w14:paraId="61B3E0E5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9937473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18E71C2C" w14:textId="5DD95BEE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6B296D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753086E4" w14:textId="120DEDDC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482DCC" w:rsidRPr="007E502D">
              <w:rPr>
                <w:rFonts w:ascii="Tahoma" w:hAnsi="Tahoma" w:cs="Tahoma"/>
                <w:sz w:val="24"/>
                <w:szCs w:val="24"/>
              </w:rPr>
              <w:t xml:space="preserve">określenie </w:t>
            </w:r>
            <w:r w:rsidR="003F64DD" w:rsidRPr="007E502D">
              <w:rPr>
                <w:rFonts w:ascii="Tahoma" w:hAnsi="Tahoma" w:cs="Tahoma"/>
                <w:sz w:val="24"/>
                <w:szCs w:val="24"/>
              </w:rPr>
              <w:t>spodziewanych efektów</w:t>
            </w:r>
            <w:r w:rsidR="00482DCC" w:rsidRPr="007E502D">
              <w:rPr>
                <w:rFonts w:ascii="Tahoma" w:hAnsi="Tahoma" w:cs="Tahoma"/>
                <w:sz w:val="24"/>
                <w:szCs w:val="24"/>
              </w:rPr>
              <w:t xml:space="preserve"> interwencji FEdKP 2021-2027 służących </w:t>
            </w:r>
            <w:r w:rsidR="00C54794" w:rsidRPr="007E502D">
              <w:rPr>
                <w:rFonts w:ascii="Tahoma" w:hAnsi="Tahoma" w:cs="Tahoma"/>
                <w:sz w:val="24"/>
                <w:szCs w:val="24"/>
              </w:rPr>
              <w:t>efektywności energetycznej i adaptacji do zmian klimatu</w:t>
            </w:r>
            <w:r w:rsidR="003F64DD" w:rsidRPr="007E502D">
              <w:rPr>
                <w:rFonts w:ascii="Tahoma" w:hAnsi="Tahoma" w:cs="Tahoma"/>
                <w:sz w:val="24"/>
                <w:szCs w:val="24"/>
              </w:rPr>
              <w:t>. Ponadto w badaniu nastąpi identyfikacja największych trudności i problemów w realizacji projektów z tego obszaru oraz określenie środków zaradczych.</w:t>
            </w:r>
          </w:p>
        </w:tc>
      </w:tr>
      <w:tr w:rsidR="00E054D5" w:rsidRPr="007E502D" w14:paraId="5C239E0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CC7AC00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231E4AAD" w14:textId="1FECE381" w:rsidR="00E054D5" w:rsidRPr="007E502D" w:rsidRDefault="00F352F3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Duż</w:t>
            </w:r>
            <w:r w:rsidR="0005191E" w:rsidRPr="007E502D">
              <w:rPr>
                <w:rFonts w:ascii="Tahoma" w:hAnsi="Tahoma" w:cs="Tahoma"/>
                <w:sz w:val="24"/>
                <w:szCs w:val="24"/>
              </w:rPr>
              <w:t>a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użyteczność badania obszaru środowiska zrealizowanego w roku 2020</w:t>
            </w:r>
            <w:r w:rsidR="00D35955" w:rsidRPr="007E502D">
              <w:rPr>
                <w:rFonts w:ascii="Tahoma" w:hAnsi="Tahoma" w:cs="Tahoma"/>
                <w:sz w:val="24"/>
                <w:szCs w:val="24"/>
              </w:rPr>
              <w:t>, a także wysoki odsetek alokacji FEdKP 2021-2027 przeznaczony na działania objęte badanie</w:t>
            </w:r>
            <w:r w:rsidR="00263CC7" w:rsidRPr="007E502D">
              <w:rPr>
                <w:rFonts w:ascii="Tahoma" w:hAnsi="Tahoma" w:cs="Tahoma"/>
                <w:sz w:val="24"/>
                <w:szCs w:val="24"/>
              </w:rPr>
              <w:t>m</w:t>
            </w:r>
            <w:r w:rsidR="00D35955" w:rsidRPr="007E502D">
              <w:rPr>
                <w:rFonts w:ascii="Tahoma" w:hAnsi="Tahoma" w:cs="Tahoma"/>
                <w:sz w:val="24"/>
                <w:szCs w:val="24"/>
              </w:rPr>
              <w:t>,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63CC7" w:rsidRPr="007E502D">
              <w:rPr>
                <w:rFonts w:ascii="Tahoma" w:hAnsi="Tahoma" w:cs="Tahoma"/>
                <w:sz w:val="24"/>
                <w:szCs w:val="24"/>
              </w:rPr>
              <w:t xml:space="preserve">ponadto wysoki poziom markerów klimatycznych </w:t>
            </w:r>
            <w:r w:rsidR="00A45D76" w:rsidRPr="007E502D">
              <w:rPr>
                <w:rFonts w:ascii="Tahoma" w:hAnsi="Tahoma" w:cs="Tahoma"/>
                <w:sz w:val="24"/>
                <w:szCs w:val="24"/>
              </w:rPr>
              <w:t>nałożonych na działania z przedmiotowego obszaru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wpłynęł</w:t>
            </w:r>
            <w:r w:rsidR="006D27D2" w:rsidRPr="007E502D">
              <w:rPr>
                <w:rFonts w:ascii="Tahoma" w:hAnsi="Tahoma" w:cs="Tahoma"/>
                <w:sz w:val="24"/>
                <w:szCs w:val="24"/>
              </w:rPr>
              <w:t>y</w:t>
            </w:r>
            <w:r w:rsidR="00D35955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na podjęcie decyzji o </w:t>
            </w:r>
            <w:r w:rsidR="00501FF2">
              <w:rPr>
                <w:rFonts w:ascii="Tahoma" w:hAnsi="Tahoma" w:cs="Tahoma"/>
                <w:sz w:val="24"/>
                <w:szCs w:val="24"/>
              </w:rPr>
              <w:t>zaplanowaniu niniejszej ewaluacji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9474CD" w:rsidRPr="007E502D">
              <w:rPr>
                <w:rFonts w:ascii="Tahoma" w:hAnsi="Tahoma" w:cs="Tahoma"/>
                <w:sz w:val="24"/>
                <w:szCs w:val="24"/>
              </w:rPr>
              <w:t xml:space="preserve"> Badanie oprócz oceny skuteczności realizowanego wsparcia doprowadzi do opracowania w</w:t>
            </w:r>
            <w:r w:rsidRPr="007E502D">
              <w:rPr>
                <w:rFonts w:ascii="Tahoma" w:hAnsi="Tahoma" w:cs="Tahoma"/>
                <w:sz w:val="24"/>
                <w:szCs w:val="24"/>
              </w:rPr>
              <w:t>skazów</w:t>
            </w:r>
            <w:r w:rsidR="009474CD" w:rsidRPr="007E502D">
              <w:rPr>
                <w:rFonts w:ascii="Tahoma" w:hAnsi="Tahoma" w:cs="Tahoma"/>
                <w:sz w:val="24"/>
                <w:szCs w:val="24"/>
              </w:rPr>
              <w:t>ek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dla komórek zajmujących się prog</w:t>
            </w:r>
            <w:r w:rsidR="00AF7B36">
              <w:rPr>
                <w:rFonts w:ascii="Tahoma" w:hAnsi="Tahoma" w:cs="Tahoma"/>
                <w:sz w:val="24"/>
                <w:szCs w:val="24"/>
              </w:rPr>
              <w:t>ramow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aniem wsparcia, które działania powinny być kontynuowane, na które powinien zostać położony większy nacisk, a których nie powinno się już kontynuować.  </w:t>
            </w:r>
          </w:p>
        </w:tc>
      </w:tr>
      <w:tr w:rsidR="00E054D5" w:rsidRPr="007E502D" w14:paraId="73185FF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916A0AD" w14:textId="77777777" w:rsidR="00DE6E45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5D730BF9" w14:textId="65B91990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4CA2ED53" w14:textId="65F87425" w:rsidR="00E054D5" w:rsidRPr="007E502D" w:rsidRDefault="0005191E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Ocena trafności </w:t>
            </w:r>
            <w:r w:rsidR="000562BB" w:rsidRPr="007E502D">
              <w:rPr>
                <w:rFonts w:ascii="Tahoma" w:hAnsi="Tahoma" w:cs="Tahoma"/>
                <w:sz w:val="24"/>
                <w:szCs w:val="24"/>
              </w:rPr>
              <w:t>realizowanego wsparcia w kontekście osiągania celów rozwoju województwa dotyczących ochrony środowiska i zmian klimatu</w:t>
            </w:r>
          </w:p>
          <w:p w14:paraId="6266D3E8" w14:textId="7118CC0C" w:rsidR="005318AD" w:rsidRDefault="00D3595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Spodziewane i osiągnięte e</w:t>
            </w:r>
            <w:r w:rsidR="005318AD" w:rsidRPr="007E502D">
              <w:rPr>
                <w:rFonts w:ascii="Tahoma" w:hAnsi="Tahoma" w:cs="Tahoma"/>
                <w:sz w:val="24"/>
                <w:szCs w:val="24"/>
              </w:rPr>
              <w:t>fekty projektów z obszaru środowiska wraz z czynnikami określającymi ich skuteczność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(np. forma wsparcia w PT lub poza)</w:t>
            </w:r>
          </w:p>
          <w:p w14:paraId="0F5D9906" w14:textId="4AA0A0BE" w:rsidR="00C2648E" w:rsidRPr="007E502D" w:rsidRDefault="00C2648E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C2648E">
              <w:rPr>
                <w:rFonts w:ascii="Tahoma" w:hAnsi="Tahoma" w:cs="Tahoma"/>
                <w:sz w:val="24"/>
                <w:szCs w:val="24"/>
              </w:rPr>
              <w:t>Spodziewane i osiągnięte efekty projektów z obszaru środowiska i zmian klimatu na obszar</w:t>
            </w:r>
            <w:r w:rsidR="005D20B5">
              <w:rPr>
                <w:rFonts w:ascii="Tahoma" w:hAnsi="Tahoma" w:cs="Tahoma"/>
                <w:sz w:val="24"/>
                <w:szCs w:val="24"/>
              </w:rPr>
              <w:t>ach</w:t>
            </w:r>
            <w:r w:rsidRPr="00C2648E">
              <w:rPr>
                <w:rFonts w:ascii="Tahoma" w:hAnsi="Tahoma" w:cs="Tahoma"/>
                <w:sz w:val="24"/>
                <w:szCs w:val="24"/>
              </w:rPr>
              <w:t xml:space="preserve"> wiejski</w:t>
            </w:r>
            <w:r w:rsidR="005D20B5">
              <w:rPr>
                <w:rFonts w:ascii="Tahoma" w:hAnsi="Tahoma" w:cs="Tahoma"/>
                <w:sz w:val="24"/>
                <w:szCs w:val="24"/>
              </w:rPr>
              <w:t>ch</w:t>
            </w:r>
          </w:p>
          <w:p w14:paraId="15D73882" w14:textId="77777777" w:rsidR="00902B78" w:rsidRPr="007E502D" w:rsidRDefault="00902B78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Identyfikacja dobrych praktyk i barier napotykanych przez beneficjentów w ramach realizacji projektów</w:t>
            </w:r>
          </w:p>
          <w:p w14:paraId="73648A3E" w14:textId="3B9C82B9" w:rsidR="008A0E0C" w:rsidRPr="007E502D" w:rsidRDefault="008A0E0C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Zaproponowanie środków zaradczych w przypadku konieczności zmiany ukierunkowania udzielanego wsparcia</w:t>
            </w:r>
          </w:p>
        </w:tc>
      </w:tr>
      <w:tr w:rsidR="00E054D5" w:rsidRPr="007E502D" w14:paraId="096E466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927434E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424DCB72" w14:textId="77777777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Analizy będą przeprowadzone zgodnie z triangulacją metodologiczną, czyli zarówno za pomocą metod ilościowych, jak i </w:t>
            </w: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jakościowych. Wśród planowanych do wykorzystania technik znajdują się:</w:t>
            </w:r>
          </w:p>
          <w:p w14:paraId="3D82B286" w14:textId="77777777" w:rsidR="00E054D5" w:rsidRPr="007E502D" w:rsidRDefault="00E054D5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3B95987A" w14:textId="4E347E81" w:rsidR="001431FF" w:rsidRPr="007E502D" w:rsidRDefault="001431FF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beneficjentami projektów, w ramach których wspierano </w:t>
            </w:r>
            <w:r w:rsidR="0081733F" w:rsidRPr="007E502D">
              <w:rPr>
                <w:rFonts w:ascii="Tahoma" w:hAnsi="Tahoma" w:cs="Tahoma"/>
                <w:sz w:val="24"/>
                <w:szCs w:val="24"/>
              </w:rPr>
              <w:t>projekty z obszaru ochrony środowiska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,  </w:t>
            </w:r>
          </w:p>
          <w:p w14:paraId="432DE4A0" w14:textId="356801A6" w:rsidR="00B46D07" w:rsidRPr="007E502D" w:rsidRDefault="00E054D5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</w:t>
            </w:r>
            <w:r w:rsidR="00B46D07" w:rsidRPr="007E502D">
              <w:rPr>
                <w:rFonts w:ascii="Tahoma" w:hAnsi="Tahoma" w:cs="Tahoma"/>
                <w:sz w:val="24"/>
                <w:szCs w:val="24"/>
              </w:rPr>
              <w:t>IZ, IP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F477D" w:rsidRPr="007E502D">
              <w:rPr>
                <w:rFonts w:ascii="Tahoma" w:hAnsi="Tahoma" w:cs="Tahoma"/>
                <w:sz w:val="24"/>
                <w:szCs w:val="24"/>
              </w:rPr>
              <w:t xml:space="preserve">FEdKP 2021-2027 </w:t>
            </w:r>
            <w:r w:rsidR="00D35955" w:rsidRPr="007E502D">
              <w:rPr>
                <w:rFonts w:ascii="Tahoma" w:hAnsi="Tahoma" w:cs="Tahoma"/>
                <w:sz w:val="24"/>
                <w:szCs w:val="24"/>
              </w:rPr>
              <w:t>i po</w:t>
            </w:r>
            <w:r w:rsidR="005A662A" w:rsidRPr="007E502D">
              <w:rPr>
                <w:rFonts w:ascii="Tahoma" w:hAnsi="Tahoma" w:cs="Tahoma"/>
                <w:sz w:val="24"/>
                <w:szCs w:val="24"/>
              </w:rPr>
              <w:t>dmiotów wdrażających fundusz szczegółowy</w:t>
            </w:r>
          </w:p>
          <w:p w14:paraId="7141EEAD" w14:textId="2008B8B4" w:rsidR="0081733F" w:rsidRPr="007E502D" w:rsidRDefault="0081733F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Studia przypadku ukazujące przykłady dobrych praktyk w projektach</w:t>
            </w:r>
          </w:p>
        </w:tc>
      </w:tr>
      <w:tr w:rsidR="00E054D5" w:rsidRPr="007E502D" w14:paraId="45C2E7DF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690ACDF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5744C8B8" w14:textId="1A4489EC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04D50F4B" w14:textId="77777777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7CB8588E" w14:textId="70C66246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  <w:r w:rsidR="00A17A3A" w:rsidRPr="007E502D">
              <w:rPr>
                <w:rFonts w:ascii="Tahoma" w:hAnsi="Tahoma" w:cs="Tahoma"/>
                <w:sz w:val="24"/>
                <w:szCs w:val="24"/>
              </w:rPr>
              <w:t xml:space="preserve"> i podmiotów wdrażających fundusz szczegółowy</w:t>
            </w:r>
          </w:p>
          <w:p w14:paraId="472A3526" w14:textId="77777777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1D99E856" w14:textId="77777777" w:rsidR="00E054D5" w:rsidRPr="007E502D" w:rsidRDefault="00E054D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  <w:p w14:paraId="34DE7348" w14:textId="77777777" w:rsidR="00436C06" w:rsidRPr="007E502D" w:rsidRDefault="00436C0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Baza emisji pyłków i gazów cieplarnianych</w:t>
            </w:r>
          </w:p>
          <w:p w14:paraId="3945CC7F" w14:textId="260F49CA" w:rsidR="00436C06" w:rsidRPr="007E502D" w:rsidRDefault="00436C0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Wojewódzki Plan Gospodarowania Odpadami</w:t>
            </w:r>
          </w:p>
        </w:tc>
      </w:tr>
      <w:tr w:rsidR="00E054D5" w:rsidRPr="007E502D" w14:paraId="498515AB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14637A4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5DD1826A" w14:textId="42B25F54" w:rsidR="00E054D5" w:rsidRPr="007E502D" w:rsidRDefault="00BA611C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</w:t>
            </w:r>
            <w:r w:rsidR="00694EA4" w:rsidRPr="007E502D">
              <w:rPr>
                <w:rFonts w:ascii="Tahoma" w:hAnsi="Tahoma" w:cs="Tahoma"/>
                <w:sz w:val="24"/>
                <w:szCs w:val="24"/>
              </w:rPr>
              <w:t>5</w:t>
            </w:r>
            <w:r w:rsidRPr="007E502D">
              <w:rPr>
                <w:rFonts w:ascii="Tahoma" w:hAnsi="Tahoma" w:cs="Tahoma"/>
                <w:sz w:val="24"/>
                <w:szCs w:val="24"/>
              </w:rPr>
              <w:t>0 000 zł</w:t>
            </w:r>
            <w:r w:rsidR="00694EA4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E054D5" w:rsidRPr="007E502D" w14:paraId="40318818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19D0FF3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179940D" w14:textId="745EC47E" w:rsidR="00E054D5" w:rsidRPr="007E502D" w:rsidRDefault="00E84BAF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436C06" w:rsidRPr="007E502D">
              <w:rPr>
                <w:rFonts w:ascii="Tahoma" w:hAnsi="Tahoma" w:cs="Tahoma"/>
                <w:sz w:val="24"/>
                <w:szCs w:val="24"/>
              </w:rPr>
              <w:t>II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2026</w:t>
            </w:r>
          </w:p>
        </w:tc>
      </w:tr>
      <w:tr w:rsidR="00E054D5" w:rsidRPr="007E502D" w14:paraId="4216278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73EE499" w14:textId="77777777" w:rsidR="00E054D5" w:rsidRPr="007E502D" w:rsidRDefault="00E054D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2D4A04A" w14:textId="6825FED0" w:rsidR="00E054D5" w:rsidRPr="007E502D" w:rsidRDefault="00E84BAF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2026</w:t>
            </w:r>
          </w:p>
        </w:tc>
      </w:tr>
    </w:tbl>
    <w:p w14:paraId="7F05FE7C" w14:textId="414D493E" w:rsidR="007B67C5" w:rsidRPr="00876012" w:rsidRDefault="007B67C5" w:rsidP="007B67C5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62" w:name="_Toc215819580"/>
      <w:r w:rsidRPr="007E502D">
        <w:rPr>
          <w:rFonts w:ascii="Tahoma" w:hAnsi="Tahoma" w:cs="Tahoma"/>
          <w:sz w:val="24"/>
          <w:szCs w:val="24"/>
        </w:rPr>
        <w:t>Ewaluacja działań podejmowanych na rzecz edukacji</w:t>
      </w:r>
      <w:r w:rsidR="009E0870" w:rsidRPr="007E502D">
        <w:rPr>
          <w:rFonts w:ascii="Tahoma" w:hAnsi="Tahoma" w:cs="Tahoma"/>
          <w:sz w:val="24"/>
          <w:szCs w:val="24"/>
        </w:rPr>
        <w:t xml:space="preserve"> </w:t>
      </w:r>
      <w:r w:rsidRPr="007E502D">
        <w:rPr>
          <w:rFonts w:ascii="Tahoma" w:hAnsi="Tahoma" w:cs="Tahoma"/>
          <w:sz w:val="24"/>
          <w:szCs w:val="24"/>
        </w:rPr>
        <w:t>w ramach FEdKP 2021-2027</w:t>
      </w:r>
      <w:bookmarkEnd w:id="62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7B67C5" w:rsidRPr="007E502D" w14:paraId="6818213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400CE37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4DF3CE80" w14:textId="72140070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</w:t>
            </w:r>
            <w:r w:rsidR="002953FB">
              <w:rPr>
                <w:rFonts w:ascii="Tahoma" w:hAnsi="Tahoma" w:cs="Tahoma"/>
                <w:sz w:val="24"/>
                <w:szCs w:val="24"/>
              </w:rPr>
              <w:t>– B 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B296D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6A981986" w14:textId="4CFF9A74" w:rsidR="007B67C5" w:rsidRPr="007E502D" w:rsidRDefault="007B67C5" w:rsidP="00EA5DC9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Celem badania jest ocena trafności i skuteczności działań</w:t>
            </w:r>
            <w:r w:rsidR="00DF19D1">
              <w:rPr>
                <w:rFonts w:ascii="Tahoma" w:hAnsi="Tahoma" w:cs="Tahoma"/>
                <w:sz w:val="24"/>
                <w:szCs w:val="24"/>
              </w:rPr>
              <w:t xml:space="preserve"> o wymiarze społecznym i infrastrukturalnym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w ramach edukacji ogólnej</w:t>
            </w:r>
            <w:r w:rsidR="007D02DF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</w:tc>
      </w:tr>
      <w:tr w:rsidR="007B67C5" w:rsidRPr="007E502D" w14:paraId="5E10457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0BE23C8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196F4E01" w14:textId="62F56667" w:rsidR="007B67C5" w:rsidRPr="00287976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Pierwszym z celów głównych </w:t>
            </w:r>
            <w:r w:rsidR="00342CD2">
              <w:rPr>
                <w:rFonts w:ascii="Tahoma" w:hAnsi="Tahoma" w:cs="Tahoma"/>
                <w:sz w:val="24"/>
                <w:szCs w:val="24"/>
              </w:rPr>
              <w:t>„</w:t>
            </w:r>
            <w:r w:rsidRPr="00342CD2">
              <w:rPr>
                <w:rFonts w:ascii="Tahoma" w:hAnsi="Tahoma" w:cs="Tahoma"/>
                <w:sz w:val="24"/>
                <w:szCs w:val="24"/>
              </w:rPr>
              <w:t>Strategii rozwoju województwa kujawsko-pomorskiego do 2030 roku – Strategia Przyspieszenia 2030+</w:t>
            </w:r>
            <w:r w:rsidR="00342CD2">
              <w:rPr>
                <w:rFonts w:ascii="Tahoma" w:hAnsi="Tahoma" w:cs="Tahoma"/>
                <w:sz w:val="24"/>
                <w:szCs w:val="24"/>
              </w:rPr>
              <w:t>”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jest Skuteczna edukacja, a działania </w:t>
            </w:r>
            <w:r w:rsidR="00501FF2">
              <w:rPr>
                <w:rFonts w:ascii="Tahoma" w:hAnsi="Tahoma" w:cs="Tahoma"/>
                <w:sz w:val="24"/>
                <w:szCs w:val="24"/>
              </w:rPr>
              <w:t>służące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popraw</w:t>
            </w:r>
            <w:r w:rsidR="00501FF2">
              <w:rPr>
                <w:rFonts w:ascii="Tahoma" w:hAnsi="Tahoma" w:cs="Tahoma"/>
                <w:sz w:val="24"/>
                <w:szCs w:val="24"/>
              </w:rPr>
              <w:t>ie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poziomu wykształcenia obywateli, zwiększani</w:t>
            </w:r>
            <w:r w:rsidR="00501FF2">
              <w:rPr>
                <w:rFonts w:ascii="Tahoma" w:hAnsi="Tahoma" w:cs="Tahoma"/>
                <w:sz w:val="24"/>
                <w:szCs w:val="24"/>
              </w:rPr>
              <w:t>u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dostępu do wychowania przedszkolnego czy lepsze</w:t>
            </w:r>
            <w:r w:rsidR="00501FF2">
              <w:rPr>
                <w:rFonts w:ascii="Tahoma" w:hAnsi="Tahoma" w:cs="Tahoma"/>
                <w:sz w:val="24"/>
                <w:szCs w:val="24"/>
              </w:rPr>
              <w:t>mu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dopasowani</w:t>
            </w:r>
            <w:r w:rsidR="00501FF2">
              <w:rPr>
                <w:rFonts w:ascii="Tahoma" w:hAnsi="Tahoma" w:cs="Tahoma"/>
                <w:sz w:val="24"/>
                <w:szCs w:val="24"/>
              </w:rPr>
              <w:t>u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kształcenia do potrzeb rynku pracy, były realizowane w regionie w perspektywie 2007-2013 i 2014-2020. Działania te kontynuowane są w FEdKP 2021-2027, </w:t>
            </w:r>
            <w:r w:rsidR="0097340B" w:rsidRPr="007E502D">
              <w:rPr>
                <w:rFonts w:ascii="Tahoma" w:hAnsi="Tahoma" w:cs="Tahoma"/>
                <w:sz w:val="24"/>
                <w:szCs w:val="24"/>
              </w:rPr>
              <w:t xml:space="preserve">w którym na obszar edukacji przeznaczono znaczne środki finansowe, </w:t>
            </w:r>
            <w:r w:rsidRPr="007E502D">
              <w:rPr>
                <w:rFonts w:ascii="Tahoma" w:hAnsi="Tahoma" w:cs="Tahoma"/>
                <w:sz w:val="24"/>
                <w:szCs w:val="24"/>
              </w:rPr>
              <w:t>dlatego istotnym jest, aby poznać trafność i skuteczność interwencji</w:t>
            </w:r>
            <w:r w:rsidR="000C2EDE" w:rsidRPr="007E502D">
              <w:rPr>
                <w:rFonts w:ascii="Tahoma" w:hAnsi="Tahoma" w:cs="Tahoma"/>
                <w:sz w:val="24"/>
                <w:szCs w:val="24"/>
              </w:rPr>
              <w:t xml:space="preserve"> zarówno w wymiarze infrastrukturalnym, jak i społecznym</w:t>
            </w:r>
            <w:r w:rsidRPr="007E502D">
              <w:rPr>
                <w:rFonts w:ascii="Tahoma" w:hAnsi="Tahoma" w:cs="Tahoma"/>
                <w:sz w:val="24"/>
                <w:szCs w:val="24"/>
              </w:rPr>
              <w:t>. Realizacja przedmiotowego badania może także posłużyć przygotowaniu bardziej dopasowanego do potrzeb regionu wsparcia edukacyjnego po roku 2028.</w:t>
            </w:r>
          </w:p>
        </w:tc>
      </w:tr>
      <w:tr w:rsidR="007B67C5" w:rsidRPr="007E502D" w14:paraId="74C907AB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CCD4A6A" w14:textId="77777777" w:rsidR="00DE6E45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Główne pytania/</w:t>
            </w:r>
          </w:p>
          <w:p w14:paraId="3146E2E8" w14:textId="441ECDE3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2C739B8D" w14:textId="2458C0AC" w:rsidR="007B67C5" w:rsidRPr="007E502D" w:rsidRDefault="007B67C5" w:rsidP="006B296D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Ocena skuteczności </w:t>
            </w:r>
            <w:r w:rsidR="006B296D" w:rsidRPr="007E502D">
              <w:rPr>
                <w:rFonts w:ascii="Tahoma" w:hAnsi="Tahoma" w:cs="Tahoma"/>
                <w:sz w:val="24"/>
                <w:szCs w:val="24"/>
              </w:rPr>
              <w:t xml:space="preserve">i trafności </w:t>
            </w:r>
            <w:r w:rsidRPr="007E502D">
              <w:rPr>
                <w:rFonts w:ascii="Tahoma" w:hAnsi="Tahoma" w:cs="Tahoma"/>
                <w:sz w:val="24"/>
                <w:szCs w:val="24"/>
              </w:rPr>
              <w:t>działań podejmowanych w obszarze edukacji</w:t>
            </w:r>
            <w:r w:rsidR="000C2EDE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>ogólnej</w:t>
            </w:r>
            <w:r w:rsidR="007D02D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0C2EDE" w:rsidRPr="007E502D">
              <w:rPr>
                <w:rFonts w:ascii="Tahoma" w:hAnsi="Tahoma" w:cs="Tahoma"/>
                <w:sz w:val="24"/>
                <w:szCs w:val="24"/>
              </w:rPr>
              <w:t>w Priorytecie 6 i 8.</w:t>
            </w:r>
          </w:p>
          <w:p w14:paraId="4AE5BC2B" w14:textId="0E031048" w:rsidR="000C2EDE" w:rsidRPr="007E502D" w:rsidRDefault="000C2EDE" w:rsidP="006B296D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Pytania badawcze:</w:t>
            </w:r>
          </w:p>
          <w:p w14:paraId="31804B77" w14:textId="18AD6D22" w:rsidR="00DF19D1" w:rsidRDefault="00DF19D1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 jaki sposób d</w:t>
            </w:r>
            <w:r w:rsidRPr="00DF19D1">
              <w:rPr>
                <w:rFonts w:ascii="Tahoma" w:hAnsi="Tahoma" w:cs="Tahoma"/>
                <w:sz w:val="24"/>
                <w:szCs w:val="24"/>
              </w:rPr>
              <w:t xml:space="preserve">ziałania </w:t>
            </w:r>
            <w:r>
              <w:rPr>
                <w:rFonts w:ascii="Tahoma" w:hAnsi="Tahoma" w:cs="Tahoma"/>
                <w:sz w:val="24"/>
                <w:szCs w:val="24"/>
              </w:rPr>
              <w:t>infrastrukturalne realizowane w ramach Priorytetu 6. wpłynęły na</w:t>
            </w:r>
            <w:r w:rsidRPr="00DF19D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poprawę</w:t>
            </w:r>
            <w:r w:rsidRPr="00DF19D1">
              <w:rPr>
                <w:rFonts w:ascii="Tahoma" w:hAnsi="Tahoma" w:cs="Tahoma"/>
                <w:sz w:val="24"/>
                <w:szCs w:val="24"/>
              </w:rPr>
              <w:t xml:space="preserve"> dostępności szkół/placówek dla osób ze specjalnymi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30693">
              <w:rPr>
                <w:rFonts w:ascii="Tahoma" w:hAnsi="Tahoma" w:cs="Tahoma"/>
                <w:sz w:val="24"/>
                <w:szCs w:val="24"/>
              </w:rPr>
              <w:t>potrzebami edukacyjnymi</w:t>
            </w:r>
            <w:r>
              <w:rPr>
                <w:rFonts w:ascii="Tahoma" w:hAnsi="Tahoma" w:cs="Tahoma"/>
                <w:sz w:val="24"/>
                <w:szCs w:val="24"/>
              </w:rPr>
              <w:t xml:space="preserve"> w kontekście rozwoju edukacji włączającej?</w:t>
            </w:r>
          </w:p>
          <w:p w14:paraId="5CB0902B" w14:textId="0D7DE62A" w:rsidR="00DF19D1" w:rsidRDefault="00DF19D1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Czy realizacja projektów, zawierających komponent inwestycji w przyszkolne bazy sportowe cieszyła się dużym zainteresowaniem wśród beneficjentów?</w:t>
            </w:r>
          </w:p>
          <w:p w14:paraId="5F49E361" w14:textId="0F4387FF" w:rsidR="006D41CC" w:rsidRDefault="006D41CC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6D41CC">
              <w:rPr>
                <w:rFonts w:ascii="Tahoma" w:hAnsi="Tahoma" w:cs="Tahoma"/>
                <w:sz w:val="24"/>
                <w:szCs w:val="24"/>
              </w:rPr>
              <w:t xml:space="preserve">Jak interwencja w </w:t>
            </w:r>
            <w:r w:rsidR="005D20B5">
              <w:rPr>
                <w:rFonts w:ascii="Tahoma" w:hAnsi="Tahoma" w:cs="Tahoma"/>
                <w:sz w:val="24"/>
                <w:szCs w:val="24"/>
              </w:rPr>
              <w:t>zakresie</w:t>
            </w:r>
            <w:r w:rsidRPr="006D41CC">
              <w:rPr>
                <w:rFonts w:ascii="Tahoma" w:hAnsi="Tahoma" w:cs="Tahoma"/>
                <w:sz w:val="24"/>
                <w:szCs w:val="24"/>
              </w:rPr>
              <w:t xml:space="preserve"> edukacji przedszkolnej na obszarach wiejskich wpłynęła na poprawę jej jakości?</w:t>
            </w:r>
          </w:p>
          <w:p w14:paraId="0FC0BA5C" w14:textId="7E727B18" w:rsidR="006D41CC" w:rsidRDefault="005D20B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 jakim stopniu</w:t>
            </w:r>
            <w:r w:rsidR="006D41CC" w:rsidRPr="006D41CC">
              <w:rPr>
                <w:rFonts w:ascii="Tahoma" w:hAnsi="Tahoma" w:cs="Tahoma"/>
                <w:sz w:val="24"/>
                <w:szCs w:val="24"/>
              </w:rPr>
              <w:t xml:space="preserve"> realizacja projektów przyczyniła się do powstania nowych miejsc wychowania przedszkolnego na obszarach wiejskich?</w:t>
            </w:r>
          </w:p>
          <w:p w14:paraId="79E91FFE" w14:textId="1E13F33E" w:rsidR="00DF19D1" w:rsidRPr="00530693" w:rsidRDefault="00DF19D1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Jak szkoły i placówki oceniają poziom zaspokojenia potrzeb w zakresie </w:t>
            </w:r>
            <w:r w:rsidR="00683B76" w:rsidRPr="00530693">
              <w:rPr>
                <w:rFonts w:ascii="Tahoma" w:hAnsi="Tahoma" w:cs="Tahoma"/>
                <w:sz w:val="24"/>
                <w:szCs w:val="24"/>
              </w:rPr>
              <w:t>tworzeni</w:t>
            </w:r>
            <w:r w:rsidR="00683B76">
              <w:rPr>
                <w:rFonts w:ascii="Tahoma" w:hAnsi="Tahoma" w:cs="Tahoma"/>
                <w:sz w:val="24"/>
                <w:szCs w:val="24"/>
              </w:rPr>
              <w:t>a</w:t>
            </w:r>
            <w:r w:rsidR="00683B76" w:rsidRPr="00530693">
              <w:rPr>
                <w:rFonts w:ascii="Tahoma" w:hAnsi="Tahoma" w:cs="Tahoma"/>
                <w:sz w:val="24"/>
                <w:szCs w:val="24"/>
              </w:rPr>
              <w:t xml:space="preserve"> i rozw</w:t>
            </w:r>
            <w:r w:rsidR="00683B76">
              <w:rPr>
                <w:rFonts w:ascii="Tahoma" w:hAnsi="Tahoma" w:cs="Tahoma"/>
                <w:sz w:val="24"/>
                <w:szCs w:val="24"/>
              </w:rPr>
              <w:t>oju</w:t>
            </w:r>
            <w:r w:rsidR="00683B76" w:rsidRPr="00530693">
              <w:rPr>
                <w:rFonts w:ascii="Tahoma" w:hAnsi="Tahoma" w:cs="Tahoma"/>
                <w:sz w:val="24"/>
                <w:szCs w:val="24"/>
              </w:rPr>
              <w:t xml:space="preserve"> warsztatów/pracowni kształcenia praktycznego w branżach</w:t>
            </w:r>
            <w:r w:rsidR="00683B76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83B76" w:rsidRPr="00530693">
              <w:rPr>
                <w:rFonts w:ascii="Tahoma" w:hAnsi="Tahoma" w:cs="Tahoma"/>
                <w:sz w:val="24"/>
                <w:szCs w:val="24"/>
              </w:rPr>
              <w:t>zgodnych z potrzebami rynku pracy</w:t>
            </w:r>
            <w:r w:rsidR="00683B76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5038363D" w14:textId="4574EBA1" w:rsidR="007B67C5" w:rsidRPr="00530693" w:rsidRDefault="007B67C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530693">
              <w:rPr>
                <w:rFonts w:ascii="Tahoma" w:hAnsi="Tahoma" w:cs="Tahoma"/>
                <w:sz w:val="24"/>
                <w:szCs w:val="24"/>
              </w:rPr>
              <w:t>Jak interwencja w obszarze kształcenia ogólnego wpłynęła na wyrównywanie szans edukacyjnych</w:t>
            </w:r>
            <w:r w:rsidR="005B4669" w:rsidRPr="00530693">
              <w:rPr>
                <w:rFonts w:ascii="Tahoma" w:hAnsi="Tahoma" w:cs="Tahoma"/>
                <w:sz w:val="24"/>
                <w:szCs w:val="24"/>
              </w:rPr>
              <w:t xml:space="preserve"> uczniów, szczególnie tych znajdujących się w niekorzystnej sytuacji</w:t>
            </w:r>
            <w:r w:rsidRPr="00530693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17859B67" w14:textId="77777777" w:rsidR="007B67C5" w:rsidRPr="007E502D" w:rsidRDefault="007B67C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 pracodawcy oceniają uczniów po ścieżce projektowej oraz uczniów kierowanych do nich na staże?</w:t>
            </w:r>
          </w:p>
          <w:p w14:paraId="138F4E22" w14:textId="7B81AAEC" w:rsidR="00C1594F" w:rsidRPr="007E502D" w:rsidRDefault="00C1594F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Jakich kompetencji, zdaniem pracodawców, brakuje uczniom kierowanym na staże, a jakie kompetencje są na wysokim poziomie</w:t>
            </w:r>
            <w:r w:rsidR="00501FF2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47017DC9" w14:textId="0077339E" w:rsidR="00CA5282" w:rsidRPr="007E502D" w:rsidRDefault="007B67C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wsparcie projektowe jest atrakcyjne dla uczestników</w:t>
            </w:r>
            <w:r w:rsidR="005B4669" w:rsidRPr="007E502D">
              <w:rPr>
                <w:rFonts w:ascii="Tahoma" w:hAnsi="Tahoma" w:cs="Tahoma"/>
                <w:sz w:val="24"/>
                <w:szCs w:val="24"/>
              </w:rPr>
              <w:t>,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zarówno uczniów jak i </w:t>
            </w:r>
            <w:r w:rsidR="00CA5282" w:rsidRPr="007E502D">
              <w:rPr>
                <w:rFonts w:ascii="Tahoma" w:hAnsi="Tahoma" w:cs="Tahoma"/>
                <w:sz w:val="24"/>
                <w:szCs w:val="24"/>
              </w:rPr>
              <w:t>przedstawicieli kadry szkół lub placówek</w:t>
            </w:r>
            <w:r w:rsidRPr="007E502D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641574C6" w14:textId="226403C7" w:rsidR="00CA5282" w:rsidRPr="007E502D" w:rsidRDefault="00CA5282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obligatoryjne wsparcie przedstawicieli kadry w projektach wpływa na wyższą jakość zajęć przez nich prowadzonych?</w:t>
            </w:r>
          </w:p>
          <w:p w14:paraId="63B4B9BF" w14:textId="7BE43F34" w:rsidR="007B67C5" w:rsidRDefault="007B67C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 oceniana jest efektywność wsparcia w kontekście wyników egzaminów</w:t>
            </w:r>
            <w:r w:rsidR="005B4669" w:rsidRPr="007E502D">
              <w:rPr>
                <w:rFonts w:ascii="Tahoma" w:hAnsi="Tahoma" w:cs="Tahoma"/>
                <w:sz w:val="24"/>
                <w:szCs w:val="24"/>
              </w:rPr>
              <w:t xml:space="preserve"> (egzamin ósmoklasisty, egzaminy maturalne)</w:t>
            </w:r>
            <w:r w:rsidR="00F537EA" w:rsidRPr="007E502D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0C2CA0CE" w14:textId="4C191CBF" w:rsidR="006D41CC" w:rsidRPr="007E502D" w:rsidRDefault="006D41CC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6D41CC">
              <w:rPr>
                <w:rFonts w:ascii="Tahoma" w:hAnsi="Tahoma" w:cs="Tahoma"/>
                <w:sz w:val="24"/>
                <w:szCs w:val="24"/>
              </w:rPr>
              <w:t>Czy preferencje we wsparciu na rzecz kształcenia ogólnego przyczyniły się do osiągnięcia wyższych wyników egzaminacyjnych w szkołach/placówkach osiągających najniższe wyniki egzaminacyjne w skali regionu oraz w szkołach/placówkach z obszarów zmarginalizowanych?</w:t>
            </w:r>
          </w:p>
          <w:p w14:paraId="249E5A65" w14:textId="5F75F892" w:rsidR="004F7F4F" w:rsidRPr="007C1B25" w:rsidRDefault="00F537EA" w:rsidP="007C1B25">
            <w:pPr>
              <w:pStyle w:val="Tekstkomentarza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wsparcie stypendialne wspomaga rozwój uczniów (wg opiekunów dydaktycznych)? Czy identyfikowane są elementy wsparcia wymagające poprawy?</w:t>
            </w:r>
          </w:p>
          <w:p w14:paraId="0347CE7B" w14:textId="176D9617" w:rsidR="007B67C5" w:rsidRPr="000A768E" w:rsidRDefault="00F537EA" w:rsidP="007C1B25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 Czy założenia wsparcia kompetencji podstawowych pozwalają na skuteczny rozwój uczestników?</w:t>
            </w:r>
          </w:p>
        </w:tc>
      </w:tr>
      <w:tr w:rsidR="007B67C5" w:rsidRPr="007E502D" w14:paraId="73A74E3D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F3813CC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055C6070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Analizy będą przeprowadzone zgodnie z triangulacją metodologiczną, czyli zarówno za pomocą metod ilościowych, jak i </w:t>
            </w: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jakościowych. Wśród planowanych do wykorzystania technik znajdują się:</w:t>
            </w:r>
          </w:p>
          <w:p w14:paraId="43EC6EAC" w14:textId="77777777" w:rsidR="007B67C5" w:rsidRPr="007E502D" w:rsidRDefault="007B67C5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605E88FC" w14:textId="77777777" w:rsidR="007B67C5" w:rsidRPr="007E502D" w:rsidRDefault="007B67C5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beneficjentami projektów, w ramach których wspierano projekty z obszaru edukacji  </w:t>
            </w:r>
          </w:p>
          <w:p w14:paraId="1CD03F22" w14:textId="77777777" w:rsidR="007B67C5" w:rsidRPr="007E502D" w:rsidRDefault="007B67C5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IZ, IP FEdKP 2021-2027 </w:t>
            </w:r>
          </w:p>
          <w:p w14:paraId="4D5B3BED" w14:textId="77777777" w:rsidR="007B67C5" w:rsidRDefault="007B67C5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FGI z przedstawicielami szkół, placówek edukacyjnych i ekspertami z obszaru edukacji.</w:t>
            </w:r>
          </w:p>
          <w:p w14:paraId="7C12ADED" w14:textId="458494C5" w:rsidR="00C6548E" w:rsidRPr="00C6548E" w:rsidRDefault="00C6548E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6D0061">
              <w:rPr>
                <w:rFonts w:ascii="Tahoma" w:hAnsi="Tahoma" w:cs="Tahoma"/>
                <w:sz w:val="24"/>
                <w:szCs w:val="24"/>
              </w:rPr>
              <w:t>Benchmarking</w:t>
            </w:r>
            <w:proofErr w:type="spellEnd"/>
            <w:r w:rsidRPr="006D0061">
              <w:rPr>
                <w:rFonts w:ascii="Tahoma" w:hAnsi="Tahoma" w:cs="Tahoma"/>
                <w:sz w:val="24"/>
                <w:szCs w:val="24"/>
              </w:rPr>
              <w:t xml:space="preserve"> działań w zakresie działań</w:t>
            </w:r>
            <w:r w:rsidR="00850558">
              <w:rPr>
                <w:rFonts w:ascii="Tahoma" w:hAnsi="Tahoma" w:cs="Tahoma"/>
                <w:sz w:val="24"/>
                <w:szCs w:val="24"/>
              </w:rPr>
              <w:t xml:space="preserve"> edukacyjnych </w:t>
            </w:r>
            <w:r w:rsidRPr="006D0061">
              <w:rPr>
                <w:rFonts w:ascii="Tahoma" w:hAnsi="Tahoma" w:cs="Tahoma"/>
                <w:sz w:val="24"/>
                <w:szCs w:val="24"/>
              </w:rPr>
              <w:t>w innych regionach</w:t>
            </w:r>
            <w:r w:rsidR="00850558">
              <w:rPr>
                <w:rFonts w:ascii="Tahoma" w:hAnsi="Tahoma" w:cs="Tahoma"/>
                <w:sz w:val="24"/>
                <w:szCs w:val="24"/>
              </w:rPr>
              <w:t xml:space="preserve"> oraz identyfikacji dobrych praktyk w tym obszarze.</w:t>
            </w:r>
          </w:p>
        </w:tc>
      </w:tr>
      <w:tr w:rsidR="007B67C5" w:rsidRPr="007E502D" w14:paraId="4DD76CC3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4715EC9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3C4E4320" w14:textId="2446FEF5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2171F114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2B3A4690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beneficjentów, uczestników projektów</w:t>
            </w:r>
          </w:p>
          <w:p w14:paraId="75B1C1EC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3F69831B" w14:textId="77777777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7B67C5" w:rsidRPr="007E502D" w14:paraId="7E63EFDA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C745964" w14:textId="77777777" w:rsidR="007B67C5" w:rsidRPr="007E502D" w:rsidRDefault="007B67C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76964863" w14:textId="19E360FE" w:rsidR="007B67C5" w:rsidRPr="007E502D" w:rsidRDefault="007B67C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250 000 zł</w:t>
            </w:r>
          </w:p>
        </w:tc>
      </w:tr>
      <w:tr w:rsidR="00411B1C" w:rsidRPr="007E502D" w14:paraId="7836D394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AF581FE" w14:textId="77777777" w:rsidR="00411B1C" w:rsidRPr="007E502D" w:rsidRDefault="00411B1C" w:rsidP="00411B1C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1788DA99" w14:textId="53CC4B44" w:rsidR="00411B1C" w:rsidRPr="007E502D" w:rsidRDefault="00411B1C" w:rsidP="00411B1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 kw. 2026</w:t>
            </w:r>
          </w:p>
        </w:tc>
      </w:tr>
      <w:tr w:rsidR="00411B1C" w:rsidRPr="007E502D" w14:paraId="4499242F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A5FD737" w14:textId="77777777" w:rsidR="00411B1C" w:rsidRPr="007E502D" w:rsidRDefault="00411B1C" w:rsidP="00411B1C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9D03BF5" w14:textId="5F705C7F" w:rsidR="00411B1C" w:rsidRPr="007E502D" w:rsidRDefault="00411B1C" w:rsidP="00411B1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IV kw. 2026</w:t>
            </w:r>
          </w:p>
        </w:tc>
      </w:tr>
    </w:tbl>
    <w:p w14:paraId="36BF7A93" w14:textId="046CF3D9" w:rsidR="006C6F65" w:rsidRPr="007E502D" w:rsidRDefault="006C6F65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276F6A11" w14:textId="6CEDB583" w:rsidR="00D25503" w:rsidRPr="00876012" w:rsidRDefault="00D25503" w:rsidP="00D25503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63" w:name="_Toc215819581"/>
      <w:r w:rsidRPr="007E502D">
        <w:rPr>
          <w:rFonts w:ascii="Tahoma" w:hAnsi="Tahoma" w:cs="Tahoma"/>
          <w:sz w:val="24"/>
          <w:szCs w:val="24"/>
        </w:rPr>
        <w:t>Badanie obszaru rynku pracy w ramach FEdKP 2021-2027</w:t>
      </w:r>
      <w:bookmarkEnd w:id="63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22"/>
        <w:gridCol w:w="7614"/>
      </w:tblGrid>
      <w:tr w:rsidR="005F062A" w:rsidRPr="007E502D" w14:paraId="72104221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40F532F2" w14:textId="77777777" w:rsidR="005F062A" w:rsidRPr="007E502D" w:rsidRDefault="005F062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614" w:type="dxa"/>
            <w:shd w:val="clear" w:color="auto" w:fill="FFFFFF" w:themeFill="background1"/>
          </w:tcPr>
          <w:p w14:paraId="19B04ECD" w14:textId="3C938B69" w:rsidR="005F062A" w:rsidRPr="007E502D" w:rsidRDefault="005F062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6C6F65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1BCBBCA2" w14:textId="71B66797" w:rsidR="00694297" w:rsidRPr="007E502D" w:rsidRDefault="005F062A" w:rsidP="00AD6EA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435220" w:rsidRPr="007E502D">
              <w:rPr>
                <w:rFonts w:ascii="Tahoma" w:hAnsi="Tahoma" w:cs="Tahoma"/>
                <w:sz w:val="24"/>
                <w:szCs w:val="24"/>
              </w:rPr>
              <w:t>ocena wpływu interwencji na wsparcie zatrudnienia na kujawsko-pomorskim rynku pracy</w:t>
            </w:r>
            <w:r w:rsidR="00AE3395" w:rsidRPr="007E502D">
              <w:rPr>
                <w:rFonts w:ascii="Tahoma" w:hAnsi="Tahoma" w:cs="Tahoma"/>
                <w:sz w:val="24"/>
                <w:szCs w:val="24"/>
              </w:rPr>
              <w:t>, ocenie poddane zostanie określenie w jakim stopniu ma miejsce z</w:t>
            </w:r>
            <w:r w:rsidR="00694297" w:rsidRPr="007E502D">
              <w:rPr>
                <w:rFonts w:ascii="Tahoma" w:hAnsi="Tahoma" w:cs="Tahoma"/>
                <w:sz w:val="24"/>
                <w:szCs w:val="24"/>
              </w:rPr>
              <w:t xml:space="preserve">większenie zatrudnienia wśród osób w najtrudniejszej sytuacji na rynku pracy w województwie kujawsko-pomorskim </w:t>
            </w:r>
            <w:r w:rsidR="00316A21" w:rsidRPr="007E502D">
              <w:rPr>
                <w:rFonts w:ascii="Tahoma" w:hAnsi="Tahoma" w:cs="Tahoma"/>
                <w:sz w:val="24"/>
                <w:szCs w:val="24"/>
              </w:rPr>
              <w:t>po zakończeniu udziału w projekcie.</w:t>
            </w:r>
          </w:p>
        </w:tc>
      </w:tr>
      <w:tr w:rsidR="005F062A" w:rsidRPr="007E502D" w14:paraId="76006FB3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74C5DD6D" w14:textId="77777777" w:rsidR="005F062A" w:rsidRPr="007E502D" w:rsidRDefault="005F062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65CC9F19" w14:textId="560C963C" w:rsidR="00684F6D" w:rsidRPr="007E502D" w:rsidRDefault="00AE3395" w:rsidP="00684F6D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Realizacja badania</w:t>
            </w:r>
            <w:r w:rsidR="00684F6D" w:rsidRPr="007E502D">
              <w:rPr>
                <w:rFonts w:ascii="Tahoma" w:hAnsi="Tahoma" w:cs="Tahoma"/>
                <w:sz w:val="24"/>
                <w:szCs w:val="24"/>
              </w:rPr>
              <w:t xml:space="preserve"> przyczyni się do</w:t>
            </w:r>
            <w:r w:rsidR="00E246E0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określenia </w:t>
            </w:r>
            <w:r w:rsidR="00E246E0" w:rsidRPr="007E502D">
              <w:rPr>
                <w:rFonts w:ascii="Tahoma" w:hAnsi="Tahoma" w:cs="Tahoma"/>
                <w:sz w:val="24"/>
                <w:szCs w:val="24"/>
              </w:rPr>
              <w:t xml:space="preserve">wpływu Programu na sytuację osób </w:t>
            </w:r>
            <w:r w:rsidR="00694E3F" w:rsidRPr="007E502D">
              <w:rPr>
                <w:rFonts w:ascii="Tahoma" w:hAnsi="Tahoma" w:cs="Tahoma"/>
                <w:sz w:val="24"/>
                <w:szCs w:val="24"/>
              </w:rPr>
              <w:t>w trudnej (niepewnej, niestabilnej) sytuacji na rynku pracy w tym poszukujących pracy.</w:t>
            </w:r>
            <w:r w:rsidR="0052604C" w:rsidRPr="007E502D">
              <w:rPr>
                <w:rFonts w:ascii="Tahoma" w:hAnsi="Tahoma" w:cs="Tahoma"/>
                <w:sz w:val="24"/>
                <w:szCs w:val="24"/>
              </w:rPr>
              <w:t xml:space="preserve"> Dążenie do wzrostu gospodarczego wymaga oceny interwencji w ramach rynku pracy, co przyczyni się do właściwego ukierunkowania działań na przyszłość w tym obszarze.</w:t>
            </w:r>
          </w:p>
        </w:tc>
      </w:tr>
      <w:tr w:rsidR="005F062A" w:rsidRPr="007E502D" w14:paraId="75A7FE31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09CA1C45" w14:textId="16FF6986" w:rsidR="005F062A" w:rsidRPr="007E502D" w:rsidRDefault="005F062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  <w:r w:rsidR="00C9043F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</w:t>
            </w:r>
            <w:r w:rsidR="00C9043F"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badawcze</w:t>
            </w:r>
          </w:p>
        </w:tc>
        <w:tc>
          <w:tcPr>
            <w:tcW w:w="7614" w:type="dxa"/>
            <w:shd w:val="clear" w:color="auto" w:fill="FFFFFF" w:themeFill="background1"/>
          </w:tcPr>
          <w:p w14:paraId="5F6E8A4E" w14:textId="77777777" w:rsidR="008D1BBA" w:rsidRPr="007E502D" w:rsidRDefault="0052604C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i jakie formy wsparcia były najbardziej adekwatne i skuteczne w obszarze rynku pracy?</w:t>
            </w:r>
            <w:r w:rsidR="008D1BBA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4F732936" w14:textId="02845131" w:rsidR="005F062A" w:rsidRPr="007E502D" w:rsidRDefault="008D1BBA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 przedstawia się rozkład wsparcia pod względem terytorialnym w regionie? Czy występują dysproporcje w absorbcji wsparcia?</w:t>
            </w:r>
          </w:p>
          <w:p w14:paraId="7FD7A891" w14:textId="77777777" w:rsidR="0052604C" w:rsidRPr="007E502D" w:rsidRDefault="0052604C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Jakie zmiany zawodowe zaszły u uczestników projektów?</w:t>
            </w:r>
          </w:p>
          <w:p w14:paraId="13A76ED5" w14:textId="77777777" w:rsidR="0052604C" w:rsidRPr="007E502D" w:rsidRDefault="0052604C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Jaka jest trwałość i jakość utworzonych miejsc pracy w ramach interwencji PUP?</w:t>
            </w:r>
          </w:p>
          <w:p w14:paraId="7B8C8737" w14:textId="2FDC60D3" w:rsidR="000A0067" w:rsidRPr="007E502D" w:rsidRDefault="000A0067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</w:t>
            </w:r>
            <w:r w:rsidR="00202DFF" w:rsidRPr="007E502D">
              <w:rPr>
                <w:rFonts w:ascii="Tahoma" w:hAnsi="Tahoma" w:cs="Tahoma"/>
                <w:sz w:val="24"/>
                <w:szCs w:val="24"/>
              </w:rPr>
              <w:t>a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jest trwałość wsparcia w zakresie otrzymania środków na rozpoczęcie działalności gospodarczej ponad wymaganą trwałość projektową?</w:t>
            </w:r>
          </w:p>
          <w:p w14:paraId="7816A23F" w14:textId="27E0F369" w:rsidR="0052604C" w:rsidRPr="007E502D" w:rsidRDefault="0052604C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działania na rzecz podnoszenia kompetencji pracowników w ramach BU</w:t>
            </w:r>
            <w:r w:rsidR="00987452" w:rsidRPr="007E502D">
              <w:rPr>
                <w:rFonts w:ascii="Tahoma" w:hAnsi="Tahoma" w:cs="Tahoma"/>
                <w:sz w:val="24"/>
                <w:szCs w:val="24"/>
              </w:rPr>
              <w:t>R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wpłynęły na zwiększenie liczby podmiotów świadczących usługi rozwojowe?</w:t>
            </w:r>
          </w:p>
          <w:p w14:paraId="69A759EB" w14:textId="77777777" w:rsidR="0052604C" w:rsidRPr="007E502D" w:rsidRDefault="0052604C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działania są kompleksowe i adekwatne do potrzeb pracowników i pracodawców?</w:t>
            </w:r>
          </w:p>
          <w:p w14:paraId="3576C822" w14:textId="77777777" w:rsidR="0052604C" w:rsidRPr="007E502D" w:rsidRDefault="0052604C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 jakim stopniu zakres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outplacementu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wpłynął na sytuację osób zagrożonych zwolnieniem lub przewidzianych do zwolnienia?</w:t>
            </w:r>
          </w:p>
          <w:p w14:paraId="3991F733" w14:textId="77777777" w:rsidR="0052604C" w:rsidRPr="007E502D" w:rsidRDefault="0052604C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Jaka jest ocena budowy potencjału partnerów społecznych?</w:t>
            </w:r>
          </w:p>
          <w:p w14:paraId="5B7813EE" w14:textId="77777777" w:rsidR="0052604C" w:rsidRPr="007E502D" w:rsidRDefault="0052604C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Jakie działania zachęcające do pozostania w zatrudnieniu były najbardziej skuteczne i jakie działania byłyby pożądane w tym zakresie?</w:t>
            </w:r>
          </w:p>
          <w:p w14:paraId="52BE5794" w14:textId="7BE6D1E4" w:rsidR="00BB18A0" w:rsidRDefault="00BB18A0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Czy wsparcie w ramach </w:t>
            </w:r>
            <w:r w:rsidR="00EF0ED7">
              <w:rPr>
                <w:rFonts w:ascii="Tahoma" w:hAnsi="Tahoma" w:cs="Tahoma"/>
                <w:sz w:val="24"/>
                <w:szCs w:val="24"/>
              </w:rPr>
              <w:t>g</w:t>
            </w:r>
            <w:r w:rsidRPr="007E502D">
              <w:rPr>
                <w:rFonts w:ascii="Tahoma" w:hAnsi="Tahoma" w:cs="Tahoma"/>
                <w:sz w:val="24"/>
                <w:szCs w:val="24"/>
              </w:rPr>
              <w:t>warancji dla młodzieży było skuteczne?</w:t>
            </w:r>
          </w:p>
          <w:p w14:paraId="174E0251" w14:textId="10831FA3" w:rsidR="002462FC" w:rsidRPr="007E502D" w:rsidRDefault="002462FC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2462FC">
              <w:rPr>
                <w:rFonts w:ascii="Tahoma" w:hAnsi="Tahoma" w:cs="Tahoma"/>
                <w:sz w:val="24"/>
                <w:szCs w:val="24"/>
              </w:rPr>
              <w:t>Czy wsparcie skierowane do osób młodych w ramach działania 8.4 zwiększyło możliwości trwałego zatrudnienia osób do 29 roku życia?</w:t>
            </w:r>
          </w:p>
          <w:p w14:paraId="61863B90" w14:textId="653841BF" w:rsidR="0052604C" w:rsidRPr="007E502D" w:rsidRDefault="00BB18A0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Jakie typy projektów powinny być kontynuowane w przyszłej perspektywie?</w:t>
            </w:r>
          </w:p>
        </w:tc>
      </w:tr>
      <w:tr w:rsidR="005F062A" w:rsidRPr="007E502D" w14:paraId="36DB809A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48CF99CF" w14:textId="77777777" w:rsidR="005F062A" w:rsidRPr="007E502D" w:rsidRDefault="005F062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5F4C655A" w14:textId="77777777" w:rsidR="005F062A" w:rsidRPr="007E502D" w:rsidRDefault="005F062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10D90EA8" w14:textId="77777777" w:rsidR="005F062A" w:rsidRPr="007E502D" w:rsidRDefault="005F062A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1A076E2D" w14:textId="610F145B" w:rsidR="00684F6D" w:rsidRPr="007E502D" w:rsidRDefault="00684F6D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uczestnikami </w:t>
            </w:r>
            <w:r w:rsidR="00B87B9E">
              <w:rPr>
                <w:rFonts w:ascii="Tahoma" w:hAnsi="Tahoma" w:cs="Tahoma"/>
                <w:sz w:val="24"/>
                <w:szCs w:val="24"/>
              </w:rPr>
              <w:t xml:space="preserve">wybranych </w:t>
            </w:r>
            <w:r w:rsidRPr="007E502D">
              <w:rPr>
                <w:rFonts w:ascii="Tahoma" w:hAnsi="Tahoma" w:cs="Tahoma"/>
                <w:sz w:val="24"/>
                <w:szCs w:val="24"/>
              </w:rPr>
              <w:t>projektów.</w:t>
            </w:r>
          </w:p>
          <w:p w14:paraId="7213F827" w14:textId="22A0EFB8" w:rsidR="005F062A" w:rsidRPr="007E502D" w:rsidRDefault="005F062A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beneficjentami projektów, w ramach których wspierano obszar </w:t>
            </w:r>
            <w:r w:rsidR="00684F6D" w:rsidRPr="007E502D">
              <w:rPr>
                <w:rFonts w:ascii="Tahoma" w:hAnsi="Tahoma" w:cs="Tahoma"/>
                <w:sz w:val="24"/>
                <w:szCs w:val="24"/>
              </w:rPr>
              <w:t>rynku pracy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,  </w:t>
            </w:r>
          </w:p>
          <w:p w14:paraId="0323E80F" w14:textId="77777777" w:rsidR="005F062A" w:rsidRPr="007E502D" w:rsidRDefault="005F062A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IZ, IP FEdKP 2021-2027 </w:t>
            </w:r>
          </w:p>
          <w:p w14:paraId="138A2C8B" w14:textId="77777777" w:rsidR="005F062A" w:rsidRPr="007E502D" w:rsidRDefault="005F062A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Studia przypadku ukazujące przykłady dobrych praktyk w projektach</w:t>
            </w:r>
          </w:p>
        </w:tc>
      </w:tr>
      <w:tr w:rsidR="005F062A" w:rsidRPr="007E502D" w14:paraId="63E5821D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1DE175F4" w14:textId="77777777" w:rsidR="005F062A" w:rsidRPr="007E502D" w:rsidRDefault="005F062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614" w:type="dxa"/>
            <w:shd w:val="clear" w:color="auto" w:fill="FFFFFF" w:themeFill="background1"/>
          </w:tcPr>
          <w:p w14:paraId="6D76DB98" w14:textId="5A614A38" w:rsidR="005F062A" w:rsidRPr="007E502D" w:rsidRDefault="005F062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03D33AC7" w14:textId="77777777" w:rsidR="005F062A" w:rsidRPr="007E502D" w:rsidRDefault="005F062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59828EC7" w14:textId="0E794057" w:rsidR="005F062A" w:rsidRPr="007E502D" w:rsidRDefault="005F062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pozyskane od </w:t>
            </w:r>
            <w:r w:rsidR="00684F6D" w:rsidRPr="007E502D">
              <w:rPr>
                <w:rFonts w:ascii="Tahoma" w:hAnsi="Tahoma" w:cs="Tahoma"/>
                <w:sz w:val="24"/>
                <w:szCs w:val="24"/>
              </w:rPr>
              <w:t xml:space="preserve">uczestników projektów i </w:t>
            </w:r>
            <w:r w:rsidRPr="007E502D">
              <w:rPr>
                <w:rFonts w:ascii="Tahoma" w:hAnsi="Tahoma" w:cs="Tahoma"/>
                <w:sz w:val="24"/>
                <w:szCs w:val="24"/>
              </w:rPr>
              <w:t>beneficjentów</w:t>
            </w:r>
          </w:p>
          <w:p w14:paraId="00AC41C3" w14:textId="77777777" w:rsidR="005F062A" w:rsidRPr="007E502D" w:rsidRDefault="005F062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1F4EAF4D" w14:textId="77777777" w:rsidR="005F062A" w:rsidRPr="007E502D" w:rsidRDefault="005F062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  <w:p w14:paraId="6B6384AB" w14:textId="7D750B35" w:rsidR="00D45985" w:rsidRPr="007E502D" w:rsidRDefault="00D4598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(IDI/TDI) z przedstawicielami IZ FEdKP 2021-2027 i IP oraz partnerami społecznymi.</w:t>
            </w:r>
          </w:p>
        </w:tc>
      </w:tr>
      <w:tr w:rsidR="005F062A" w:rsidRPr="007E502D" w14:paraId="7EDE8B1C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76BD90C9" w14:textId="77777777" w:rsidR="005F062A" w:rsidRPr="007E502D" w:rsidRDefault="005F062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614" w:type="dxa"/>
            <w:shd w:val="clear" w:color="auto" w:fill="FFFFFF" w:themeFill="background1"/>
          </w:tcPr>
          <w:p w14:paraId="616871B1" w14:textId="516784B9" w:rsidR="005F062A" w:rsidRPr="007E502D" w:rsidRDefault="000A7CF9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</w:t>
            </w:r>
            <w:r w:rsidR="005563ED" w:rsidRPr="007E502D">
              <w:rPr>
                <w:rFonts w:ascii="Tahoma" w:hAnsi="Tahoma" w:cs="Tahoma"/>
                <w:sz w:val="24"/>
                <w:szCs w:val="24"/>
              </w:rPr>
              <w:t>5</w:t>
            </w:r>
            <w:r w:rsidRPr="007E502D">
              <w:rPr>
                <w:rFonts w:ascii="Tahoma" w:hAnsi="Tahoma" w:cs="Tahoma"/>
                <w:sz w:val="24"/>
                <w:szCs w:val="24"/>
              </w:rPr>
              <w:t>0 000 zł</w:t>
            </w:r>
          </w:p>
        </w:tc>
      </w:tr>
      <w:tr w:rsidR="005F062A" w:rsidRPr="007E502D" w14:paraId="61B88E26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3A8B9C05" w14:textId="77777777" w:rsidR="005F062A" w:rsidRPr="007E502D" w:rsidRDefault="005F062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Termin rozpoczęcia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18ED468F" w14:textId="02546046" w:rsidR="005F062A" w:rsidRPr="007E502D" w:rsidRDefault="00593137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D45985" w:rsidRPr="007E502D">
              <w:rPr>
                <w:rFonts w:ascii="Tahoma" w:hAnsi="Tahoma" w:cs="Tahoma"/>
                <w:sz w:val="24"/>
                <w:szCs w:val="24"/>
              </w:rPr>
              <w:t>V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</w:t>
            </w:r>
            <w:r w:rsidR="001724AF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</w:tr>
      <w:tr w:rsidR="005F062A" w:rsidRPr="007E502D" w14:paraId="099ADD4A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00323C79" w14:textId="77777777" w:rsidR="005F062A" w:rsidRPr="007E502D" w:rsidRDefault="005F062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22469A51" w14:textId="23CCDB18" w:rsidR="005F062A" w:rsidRPr="007E502D" w:rsidRDefault="00593137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1724AF">
              <w:rPr>
                <w:rFonts w:ascii="Tahoma" w:hAnsi="Tahoma" w:cs="Tahoma"/>
                <w:sz w:val="24"/>
                <w:szCs w:val="24"/>
              </w:rPr>
              <w:t>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</w:t>
            </w:r>
            <w:r w:rsidR="001724AF">
              <w:rPr>
                <w:rFonts w:ascii="Tahoma" w:hAnsi="Tahoma" w:cs="Tahoma"/>
                <w:sz w:val="24"/>
                <w:szCs w:val="24"/>
              </w:rPr>
              <w:t>8</w:t>
            </w:r>
          </w:p>
        </w:tc>
      </w:tr>
    </w:tbl>
    <w:p w14:paraId="7D9CBD51" w14:textId="3A6A0E85" w:rsidR="00A97C56" w:rsidRPr="00876012" w:rsidRDefault="00BF361B" w:rsidP="00876012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64" w:name="_Toc215819582"/>
      <w:bookmarkStart w:id="65" w:name="_Hlk204603918"/>
      <w:r w:rsidRPr="007E502D">
        <w:rPr>
          <w:rFonts w:ascii="Tahoma" w:hAnsi="Tahoma" w:cs="Tahoma"/>
          <w:sz w:val="24"/>
          <w:szCs w:val="24"/>
        </w:rPr>
        <w:t>Wpływ FEdKP 2021-2027 na rozwój lokalny</w:t>
      </w:r>
      <w:bookmarkEnd w:id="64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22"/>
        <w:gridCol w:w="7614"/>
      </w:tblGrid>
      <w:tr w:rsidR="00A97C56" w:rsidRPr="007E502D" w14:paraId="6F441E89" w14:textId="77777777" w:rsidTr="006C6F65">
        <w:tc>
          <w:tcPr>
            <w:tcW w:w="2122" w:type="dxa"/>
            <w:shd w:val="clear" w:color="auto" w:fill="B4C6E7" w:themeFill="accent1" w:themeFillTint="66"/>
          </w:tcPr>
          <w:bookmarkEnd w:id="65"/>
          <w:p w14:paraId="333DEFF9" w14:textId="77777777" w:rsidR="00A97C56" w:rsidRPr="007E502D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614" w:type="dxa"/>
            <w:shd w:val="clear" w:color="auto" w:fill="FFFFFF" w:themeFill="background1"/>
          </w:tcPr>
          <w:p w14:paraId="6A2BEEE8" w14:textId="03580DA5" w:rsidR="00A97C56" w:rsidRPr="007E502D" w:rsidRDefault="00A97C5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6C6F65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3279371D" w14:textId="75BEF3BA" w:rsidR="00A97C56" w:rsidRPr="007E502D" w:rsidRDefault="00A97C5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0B4231" w:rsidRPr="007E502D">
              <w:rPr>
                <w:rFonts w:ascii="Tahoma" w:hAnsi="Tahoma" w:cs="Tahoma"/>
                <w:sz w:val="24"/>
                <w:szCs w:val="24"/>
              </w:rPr>
              <w:t xml:space="preserve">określenie </w:t>
            </w:r>
            <w:r w:rsidR="0072109A" w:rsidRPr="007E502D">
              <w:rPr>
                <w:rFonts w:ascii="Tahoma" w:hAnsi="Tahoma" w:cs="Tahoma"/>
                <w:sz w:val="24"/>
                <w:szCs w:val="24"/>
              </w:rPr>
              <w:t xml:space="preserve">skuteczności </w:t>
            </w:r>
            <w:r w:rsidR="00BA7BC2" w:rsidRPr="007E502D">
              <w:rPr>
                <w:rFonts w:ascii="Tahoma" w:hAnsi="Tahoma" w:cs="Tahoma"/>
                <w:sz w:val="24"/>
                <w:szCs w:val="24"/>
              </w:rPr>
              <w:t xml:space="preserve">i użyteczności </w:t>
            </w:r>
            <w:r w:rsidR="000B4231" w:rsidRPr="007E502D">
              <w:rPr>
                <w:rFonts w:ascii="Tahoma" w:hAnsi="Tahoma" w:cs="Tahoma"/>
                <w:sz w:val="24"/>
                <w:szCs w:val="24"/>
              </w:rPr>
              <w:t xml:space="preserve">działań </w:t>
            </w:r>
            <w:r w:rsidR="0072109A" w:rsidRPr="007E502D">
              <w:rPr>
                <w:rFonts w:ascii="Tahoma" w:hAnsi="Tahoma" w:cs="Tahoma"/>
                <w:sz w:val="24"/>
                <w:szCs w:val="24"/>
              </w:rPr>
              <w:t xml:space="preserve">realizowanych w formule rozwoju lokalnego kierowanego przez społeczność </w:t>
            </w:r>
            <w:r w:rsidR="000B4231" w:rsidRPr="007E502D">
              <w:rPr>
                <w:rFonts w:ascii="Tahoma" w:hAnsi="Tahoma" w:cs="Tahoma"/>
                <w:sz w:val="24"/>
                <w:szCs w:val="24"/>
              </w:rPr>
              <w:t>ze środków FEdKP 2021-20</w:t>
            </w:r>
            <w:r w:rsidR="00B55F80" w:rsidRPr="007E502D">
              <w:rPr>
                <w:rFonts w:ascii="Tahoma" w:hAnsi="Tahoma" w:cs="Tahoma"/>
                <w:sz w:val="24"/>
                <w:szCs w:val="24"/>
              </w:rPr>
              <w:t>2</w:t>
            </w:r>
            <w:r w:rsidR="000B4231" w:rsidRPr="007E502D">
              <w:rPr>
                <w:rFonts w:ascii="Tahoma" w:hAnsi="Tahoma" w:cs="Tahoma"/>
                <w:sz w:val="24"/>
                <w:szCs w:val="24"/>
              </w:rPr>
              <w:t xml:space="preserve">7. </w:t>
            </w:r>
          </w:p>
        </w:tc>
      </w:tr>
      <w:tr w:rsidR="00A97C56" w:rsidRPr="007E502D" w14:paraId="1F0F1654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23546728" w14:textId="77777777" w:rsidR="00A97C56" w:rsidRPr="007E502D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780626E5" w14:textId="08E93E2F" w:rsidR="00A97C56" w:rsidRPr="007E502D" w:rsidRDefault="00BA7BC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Inicjatywy oddolne już w latach 2007-2013 zostały włączone do głównego nurtu wdrażania środków unijnych. Ich rola z każdym kolejnym okresem finansowania wzrasta, co ma odzwierciedlenie w FEdKP 2021-2027, gdzie na działania nakierowane na rozwój lokalny kierowany przez społeczność przeznaczone zostanie ponad 50 mln euro w ramach Priorytetu 7. </w:t>
            </w:r>
            <w:r w:rsidR="00065340" w:rsidRPr="007E502D">
              <w:rPr>
                <w:rFonts w:ascii="Tahoma" w:hAnsi="Tahoma" w:cs="Tahoma"/>
                <w:sz w:val="24"/>
                <w:szCs w:val="24"/>
              </w:rPr>
              <w:t>RLKS będzie wdrażany w całości w formule grantowej, a beneficjentami projektów grantowych będą LGD</w:t>
            </w:r>
            <w:r w:rsidR="00FE5309">
              <w:rPr>
                <w:rFonts w:ascii="Tahoma" w:hAnsi="Tahoma" w:cs="Tahoma"/>
                <w:sz w:val="24"/>
                <w:szCs w:val="24"/>
              </w:rPr>
              <w:t>, które</w:t>
            </w:r>
            <w:r w:rsidR="00FE5309" w:rsidRPr="00FE5309">
              <w:rPr>
                <w:rFonts w:ascii="Tahoma" w:hAnsi="Tahoma" w:cs="Tahoma"/>
                <w:sz w:val="24"/>
                <w:szCs w:val="24"/>
              </w:rPr>
              <w:t xml:space="preserve"> w trybie konkursowym wybierze podmioty realizujące planowane działania. To właśnie inne podmioty mają wiedzę i doświadczenia jakie są potrzeby społeczności lokalnej i poprzez jakie działania można realizować założone cele przez LGD. </w:t>
            </w:r>
            <w:r w:rsidR="00065340" w:rsidRPr="007E502D">
              <w:rPr>
                <w:rFonts w:ascii="Tahoma" w:hAnsi="Tahoma" w:cs="Tahoma"/>
                <w:sz w:val="24"/>
                <w:szCs w:val="24"/>
              </w:rPr>
              <w:t>Instrumentowi</w:t>
            </w:r>
            <w:r w:rsidR="00751D7C" w:rsidRPr="007E502D">
              <w:rPr>
                <w:rFonts w:ascii="Tahoma" w:hAnsi="Tahoma" w:cs="Tahoma"/>
                <w:sz w:val="24"/>
                <w:szCs w:val="24"/>
              </w:rPr>
              <w:t xml:space="preserve"> dedykowano wyłącznie wsparcie na projekty społeczne</w:t>
            </w:r>
            <w:r w:rsidR="00065340" w:rsidRPr="007E502D">
              <w:rPr>
                <w:rFonts w:ascii="Tahoma" w:hAnsi="Tahoma" w:cs="Tahoma"/>
                <w:sz w:val="24"/>
                <w:szCs w:val="24"/>
              </w:rPr>
              <w:t xml:space="preserve"> finansowane ze środków EFS+, co daje możliwość udzielania wsparcia odpowiadającego faktycznym potrzebom mieszkańców, zgłaszanych w trakcie konsultacji społecznych.</w:t>
            </w:r>
            <w:r w:rsidR="00751D7C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Realizacja badania nakierowanego na RLKS pozwoli określić mocne i słabe strony tego instrumentu, a w przypadku zidentyfikowania problemów, wskaże proponowane środki zaradcze, które </w:t>
            </w:r>
            <w:r w:rsidR="006C6F65" w:rsidRPr="007E502D">
              <w:rPr>
                <w:rFonts w:ascii="Tahoma" w:hAnsi="Tahoma" w:cs="Tahoma"/>
                <w:sz w:val="24"/>
                <w:szCs w:val="24"/>
              </w:rPr>
              <w:t>można wprowadzić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w celu ich niwelowania.</w:t>
            </w:r>
          </w:p>
        </w:tc>
      </w:tr>
      <w:tr w:rsidR="00A97C56" w:rsidRPr="007E502D" w14:paraId="2BB9ABD2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6E658A12" w14:textId="77777777" w:rsidR="00DE6E45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20D8672A" w14:textId="1AACB341" w:rsidR="00A97C56" w:rsidRPr="007E502D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614" w:type="dxa"/>
            <w:shd w:val="clear" w:color="auto" w:fill="FFFFFF" w:themeFill="background1"/>
          </w:tcPr>
          <w:p w14:paraId="2BCB95E8" w14:textId="586EEC42" w:rsidR="00153562" w:rsidRPr="008850E2" w:rsidRDefault="00153562" w:rsidP="006C6F65">
            <w:pPr>
              <w:rPr>
                <w:rFonts w:ascii="Tahoma" w:hAnsi="Tahoma" w:cs="Tahoma"/>
                <w:sz w:val="24"/>
                <w:szCs w:val="24"/>
              </w:rPr>
            </w:pPr>
            <w:r w:rsidRPr="008850E2">
              <w:rPr>
                <w:rFonts w:ascii="Tahoma" w:hAnsi="Tahoma" w:cs="Tahoma"/>
                <w:sz w:val="24"/>
                <w:szCs w:val="24"/>
              </w:rPr>
              <w:t>Główne zagadnienia:</w:t>
            </w:r>
          </w:p>
          <w:p w14:paraId="0429DE95" w14:textId="13E1C698" w:rsidR="00153562" w:rsidRPr="007E502D" w:rsidRDefault="00153562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Charakterystyka realizowanych projektów pod kątem </w:t>
            </w:r>
            <w:r w:rsidR="006C6F65" w:rsidRPr="007E502D">
              <w:rPr>
                <w:rFonts w:ascii="Tahoma" w:hAnsi="Tahoma" w:cs="Tahoma"/>
                <w:sz w:val="24"/>
                <w:szCs w:val="24"/>
              </w:rPr>
              <w:t>najpopularniejszych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typów</w:t>
            </w:r>
            <w:r w:rsidR="005B4669" w:rsidRPr="007E502D">
              <w:rPr>
                <w:rFonts w:ascii="Tahoma" w:hAnsi="Tahoma" w:cs="Tahoma"/>
                <w:sz w:val="24"/>
                <w:szCs w:val="24"/>
              </w:rPr>
              <w:t xml:space="preserve"> wsparcia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, osiągniętych efektów i udziału poszczególnych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grantobiorców</w:t>
            </w:r>
            <w:proofErr w:type="spellEnd"/>
          </w:p>
          <w:p w14:paraId="554CB552" w14:textId="77777777" w:rsidR="00153562" w:rsidRPr="007E502D" w:rsidRDefault="00153562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dopasowania realizowanych projektów do potrzeb społeczności lokalnych</w:t>
            </w:r>
          </w:p>
          <w:p w14:paraId="0BCC5AEF" w14:textId="0194EA99" w:rsidR="0069272E" w:rsidRPr="007E502D" w:rsidRDefault="0069272E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Analiza porównawcza RLKS w perspektywach 2014-2020 i 2021-2027</w:t>
            </w:r>
            <w:r w:rsidR="00615198">
              <w:rPr>
                <w:rFonts w:ascii="Tahoma" w:hAnsi="Tahoma" w:cs="Tahoma"/>
                <w:sz w:val="24"/>
                <w:szCs w:val="24"/>
              </w:rPr>
              <w:t xml:space="preserve"> (uwzględniająca przyczyny, które spowodowały wprowadzenie zmian w okresie 2021-2027)</w:t>
            </w:r>
          </w:p>
          <w:p w14:paraId="7AD4F7A8" w14:textId="77777777" w:rsidR="00153562" w:rsidRDefault="00153562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Wskazanie dobrych praktyk z realizacji projektów w formule RLKS</w:t>
            </w:r>
          </w:p>
          <w:p w14:paraId="0440BCE1" w14:textId="59AB4F12" w:rsidR="00153562" w:rsidRDefault="003E3DA8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Określenie </w:t>
            </w:r>
            <w:r w:rsidRPr="007E502D">
              <w:rPr>
                <w:rFonts w:ascii="Tahoma" w:hAnsi="Tahoma" w:cs="Tahoma"/>
                <w:sz w:val="24"/>
                <w:szCs w:val="24"/>
              </w:rPr>
              <w:t>największych trudności w realizacji projektów w formule RLKS i środków zaradczych, które pomogą w ich niwelowaniu</w:t>
            </w:r>
          </w:p>
          <w:p w14:paraId="5ABB7052" w14:textId="2EBD5B2C" w:rsidR="00BC72FD" w:rsidRPr="003E3DA8" w:rsidRDefault="00BC72FD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BC72FD">
              <w:rPr>
                <w:rFonts w:ascii="Tahoma" w:hAnsi="Tahoma" w:cs="Tahoma"/>
                <w:sz w:val="24"/>
                <w:szCs w:val="24"/>
              </w:rPr>
              <w:t>Analiza aktywności potencjalnych beneficjentów w pozyskiwaniu środków za pośrednictwem LGD</w:t>
            </w:r>
          </w:p>
          <w:p w14:paraId="5FB81D64" w14:textId="5AEBEE6C" w:rsidR="00153562" w:rsidRPr="008850E2" w:rsidRDefault="00153562" w:rsidP="006C6F65">
            <w:pPr>
              <w:rPr>
                <w:rFonts w:ascii="Tahoma" w:hAnsi="Tahoma" w:cs="Tahoma"/>
                <w:sz w:val="24"/>
                <w:szCs w:val="24"/>
              </w:rPr>
            </w:pPr>
            <w:r w:rsidRPr="008850E2">
              <w:rPr>
                <w:rFonts w:ascii="Tahoma" w:hAnsi="Tahoma" w:cs="Tahoma"/>
                <w:sz w:val="24"/>
                <w:szCs w:val="24"/>
              </w:rPr>
              <w:lastRenderedPageBreak/>
              <w:t>Pytania badawcze:</w:t>
            </w:r>
          </w:p>
          <w:p w14:paraId="0EEC6B46" w14:textId="74996A72" w:rsidR="00732FB5" w:rsidRPr="007E502D" w:rsidRDefault="00732FB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działania oferowane w ramach RLKS są atrakcyjne i trafiają w rzeczywiste potrzeby społeczności lokalnych?</w:t>
            </w:r>
            <w:r w:rsidR="00615198">
              <w:t xml:space="preserve"> </w:t>
            </w:r>
            <w:r w:rsidR="00615198">
              <w:rPr>
                <w:rFonts w:ascii="Tahoma" w:hAnsi="Tahoma" w:cs="Tahoma"/>
                <w:sz w:val="24"/>
                <w:szCs w:val="24"/>
              </w:rPr>
              <w:t>C</w:t>
            </w:r>
            <w:r w:rsidR="00615198" w:rsidRPr="00615198">
              <w:rPr>
                <w:rFonts w:ascii="Tahoma" w:hAnsi="Tahoma" w:cs="Tahoma"/>
                <w:sz w:val="24"/>
                <w:szCs w:val="24"/>
              </w:rPr>
              <w:t xml:space="preserve">zy w wyniku realizacji </w:t>
            </w:r>
            <w:r w:rsidR="00615198">
              <w:rPr>
                <w:rFonts w:ascii="Tahoma" w:hAnsi="Tahoma" w:cs="Tahoma"/>
                <w:sz w:val="24"/>
                <w:szCs w:val="24"/>
              </w:rPr>
              <w:t xml:space="preserve">projektów </w:t>
            </w:r>
            <w:r w:rsidR="00615198" w:rsidRPr="00615198">
              <w:rPr>
                <w:rFonts w:ascii="Tahoma" w:hAnsi="Tahoma" w:cs="Tahoma"/>
                <w:sz w:val="24"/>
                <w:szCs w:val="24"/>
              </w:rPr>
              <w:t>nastąpi oczekiwany efekt, jaka jest wartość dodana realizacji samego projektu</w:t>
            </w:r>
            <w:r w:rsidR="00615198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1EDC130E" w14:textId="77777777" w:rsidR="00732FB5" w:rsidRPr="007E502D" w:rsidRDefault="00732FB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obecnie proponowane działania w ramach RLKS cieszą się większym zainteresowaniem niż działania oferowane w perspektywie 2014-2020?</w:t>
            </w:r>
          </w:p>
          <w:p w14:paraId="36A7143C" w14:textId="0696079C" w:rsidR="00153562" w:rsidRPr="007E502D" w:rsidRDefault="00153562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Które formy wsparcia ciesz</w:t>
            </w:r>
            <w:r w:rsidR="00D27095" w:rsidRPr="007E502D">
              <w:rPr>
                <w:rFonts w:ascii="Tahoma" w:hAnsi="Tahoma" w:cs="Tahoma"/>
                <w:sz w:val="24"/>
                <w:szCs w:val="24"/>
              </w:rPr>
              <w:t>ą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się największą popularnością? Jakie były ich efekty</w:t>
            </w:r>
            <w:r w:rsidR="00D27095" w:rsidRPr="007E502D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4F64FA4A" w14:textId="77777777" w:rsidR="00153562" w:rsidRPr="007E502D" w:rsidRDefault="00732FB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Które z proponowanych form wsparcia w ramach FEdKP nie były realizowane w ogóle – które LGD zrezygnowały z wybranej formy wsparcia i dlaczego?</w:t>
            </w:r>
            <w:r w:rsidR="00153562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0600B171" w14:textId="77777777" w:rsidR="00732FB5" w:rsidRPr="007E502D" w:rsidRDefault="00732FB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Czy zmiana sposobu finansowania LGD w porównaniu z RPO WK-P 2014-2020 wpłynęła na efektywność ich funkcjonowania? </w:t>
            </w:r>
          </w:p>
          <w:p w14:paraId="63A3F3B8" w14:textId="77777777" w:rsidR="00732FB5" w:rsidRPr="007E502D" w:rsidRDefault="00732FB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przyjęta procedura grantowa była optymalna z punktu widzenia osiągania celów, w tym czy przyjęty sposób finansowania kosztów zarządzania i animacji (jako koszty pośrednie) jest efektywniejszy od poprzedniego modelu w ramach RPO WK-P 2014-2020?</w:t>
            </w:r>
          </w:p>
          <w:p w14:paraId="23C9D879" w14:textId="77777777" w:rsidR="00732FB5" w:rsidRPr="007E502D" w:rsidRDefault="00732FB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interwencja przyczyniła się do przełamywania stereotypów, w tym zwiększania roli ojców w opiece nad dziećmi? Jaką rolę w tym zakresie odgrywają kluby rodzica?</w:t>
            </w:r>
          </w:p>
          <w:p w14:paraId="118272C0" w14:textId="570351A5" w:rsidR="00732FB5" w:rsidRPr="007E502D" w:rsidRDefault="00732FB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Czy oferta </w:t>
            </w:r>
            <w:r w:rsidR="0069272E" w:rsidRPr="007E502D">
              <w:rPr>
                <w:rFonts w:ascii="Tahoma" w:hAnsi="Tahoma" w:cs="Tahoma"/>
                <w:sz w:val="24"/>
                <w:szCs w:val="24"/>
              </w:rPr>
              <w:t xml:space="preserve">edukacyjnych </w:t>
            </w:r>
            <w:r w:rsidRPr="007E502D">
              <w:rPr>
                <w:rFonts w:ascii="Tahoma" w:hAnsi="Tahoma" w:cs="Tahoma"/>
                <w:sz w:val="24"/>
                <w:szCs w:val="24"/>
              </w:rPr>
              <w:t>klubów młodzieżowych jest atrakcyjna i konkurencyjna w odniesieniu do oferty zajęć pozalekcyjnych w szkołach?</w:t>
            </w:r>
          </w:p>
          <w:p w14:paraId="5478EC97" w14:textId="77777777" w:rsidR="00732FB5" w:rsidRPr="007E502D" w:rsidRDefault="00732FB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Lokalne Ośrodki Wiedzy i Edukacji są użyteczne i spełniają swoją funkcję, tj. więcej osób dorosłych bierze udział w kształceniu?</w:t>
            </w:r>
          </w:p>
          <w:p w14:paraId="60503A6D" w14:textId="3E194994" w:rsidR="00732FB5" w:rsidRPr="007E502D" w:rsidRDefault="00732FB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Które formy wsparcia w ramach RLKS przyczyniły się w największym stopniu do przeciwdziałania izolacji i wykluczenia społecznego?</w:t>
            </w:r>
          </w:p>
          <w:p w14:paraId="32E5643A" w14:textId="77777777" w:rsidR="00153562" w:rsidRPr="007E502D" w:rsidRDefault="00153562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Jakie są dobre praktyki z realizacji projektów w formule RLKS?</w:t>
            </w:r>
          </w:p>
          <w:p w14:paraId="2BD1D430" w14:textId="77777777" w:rsidR="00BC72FD" w:rsidRPr="00BC72FD" w:rsidRDefault="00153562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Jakie są największe trudności w realizacji projektów w formule RLKS i środk</w:t>
            </w:r>
            <w:r w:rsidR="00D27095"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zaradcz</w:t>
            </w:r>
            <w:r w:rsidR="00D27095" w:rsidRPr="007E502D">
              <w:rPr>
                <w:rFonts w:ascii="Tahoma" w:hAnsi="Tahoma" w:cs="Tahoma"/>
                <w:sz w:val="24"/>
                <w:szCs w:val="24"/>
              </w:rPr>
              <w:t>e</w:t>
            </w:r>
            <w:r w:rsidRPr="007E502D">
              <w:rPr>
                <w:rFonts w:ascii="Tahoma" w:hAnsi="Tahoma" w:cs="Tahoma"/>
                <w:sz w:val="24"/>
                <w:szCs w:val="24"/>
              </w:rPr>
              <w:t>, które pomogą w ich niwelowaniu</w:t>
            </w:r>
            <w:r w:rsidR="00D27095" w:rsidRPr="007E502D">
              <w:rPr>
                <w:rFonts w:ascii="Tahoma" w:hAnsi="Tahoma" w:cs="Tahoma"/>
                <w:sz w:val="24"/>
                <w:szCs w:val="24"/>
              </w:rPr>
              <w:t>?</w:t>
            </w:r>
            <w:r w:rsidR="00BC72FD">
              <w:t xml:space="preserve"> </w:t>
            </w:r>
          </w:p>
          <w:p w14:paraId="28FA7726" w14:textId="5A5CA400" w:rsidR="00923EED" w:rsidRPr="007E502D" w:rsidRDefault="00BC72FD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</w:t>
            </w:r>
            <w:r w:rsidRPr="00BC72FD">
              <w:rPr>
                <w:rFonts w:ascii="Tahoma" w:hAnsi="Tahoma" w:cs="Tahoma"/>
                <w:sz w:val="24"/>
                <w:szCs w:val="24"/>
              </w:rPr>
              <w:t xml:space="preserve">akie są efekty wdrażania standardu minimum do planu komunikacji - czy wśród wnioskodawców </w:t>
            </w:r>
            <w:r w:rsidR="00826B39" w:rsidRPr="00BC72FD">
              <w:rPr>
                <w:rFonts w:ascii="Tahoma" w:hAnsi="Tahoma" w:cs="Tahoma"/>
                <w:sz w:val="24"/>
                <w:szCs w:val="24"/>
              </w:rPr>
              <w:t>pojawiają</w:t>
            </w:r>
            <w:r w:rsidRPr="00BC72FD">
              <w:rPr>
                <w:rFonts w:ascii="Tahoma" w:hAnsi="Tahoma" w:cs="Tahoma"/>
                <w:sz w:val="24"/>
                <w:szCs w:val="24"/>
              </w:rPr>
              <w:t xml:space="preserve"> się nowi </w:t>
            </w:r>
            <w:r w:rsidR="00826B39" w:rsidRPr="00BC72FD">
              <w:rPr>
                <w:rFonts w:ascii="Tahoma" w:hAnsi="Tahoma" w:cs="Tahoma"/>
                <w:sz w:val="24"/>
                <w:szCs w:val="24"/>
              </w:rPr>
              <w:t>beneficjenci</w:t>
            </w:r>
            <w:r w:rsidRPr="00BC72FD">
              <w:rPr>
                <w:rFonts w:ascii="Tahoma" w:hAnsi="Tahoma" w:cs="Tahoma"/>
                <w:sz w:val="24"/>
                <w:szCs w:val="24"/>
              </w:rPr>
              <w:t xml:space="preserve">? </w:t>
            </w:r>
          </w:p>
        </w:tc>
      </w:tr>
      <w:tr w:rsidR="00A97C56" w:rsidRPr="007E502D" w14:paraId="0C0E918C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0D0167EA" w14:textId="77777777" w:rsidR="00A97C56" w:rsidRPr="007E502D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09FC4092" w14:textId="77777777" w:rsidR="00A97C56" w:rsidRPr="007E502D" w:rsidRDefault="00A97C5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2D45DC3C" w14:textId="77777777" w:rsidR="00A97C56" w:rsidRPr="007E502D" w:rsidRDefault="00A97C56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6C1EB04D" w14:textId="739311B7" w:rsidR="00A97C56" w:rsidRPr="007E502D" w:rsidRDefault="00A97C56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</w:t>
            </w:r>
            <w:r w:rsidR="0004496D" w:rsidRPr="007E502D">
              <w:rPr>
                <w:rFonts w:ascii="Tahoma" w:hAnsi="Tahoma" w:cs="Tahoma"/>
                <w:sz w:val="24"/>
                <w:szCs w:val="24"/>
              </w:rPr>
              <w:t>Lokalnymi Grupami Działania</w:t>
            </w:r>
            <w:r w:rsidR="00796FD5" w:rsidRPr="007E502D">
              <w:rPr>
                <w:rFonts w:ascii="Tahoma" w:hAnsi="Tahoma" w:cs="Tahoma"/>
                <w:sz w:val="24"/>
                <w:szCs w:val="24"/>
              </w:rPr>
              <w:t xml:space="preserve"> i </w:t>
            </w:r>
            <w:proofErr w:type="spellStart"/>
            <w:r w:rsidR="00796FD5" w:rsidRPr="007E502D">
              <w:rPr>
                <w:rFonts w:ascii="Tahoma" w:hAnsi="Tahoma" w:cs="Tahoma"/>
                <w:sz w:val="24"/>
                <w:szCs w:val="24"/>
              </w:rPr>
              <w:t>grantobiorcami</w:t>
            </w:r>
            <w:proofErr w:type="spellEnd"/>
          </w:p>
          <w:p w14:paraId="101E542B" w14:textId="77777777" w:rsidR="002338F3" w:rsidRPr="007E502D" w:rsidRDefault="002338F3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mieszkańcami obszarów objętych LSR</w:t>
            </w:r>
          </w:p>
          <w:p w14:paraId="40CE9F64" w14:textId="3084C00E" w:rsidR="002338F3" w:rsidRPr="007E502D" w:rsidRDefault="002338F3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uczestnikami projektów</w:t>
            </w:r>
          </w:p>
          <w:p w14:paraId="705E7740" w14:textId="316D6B29" w:rsidR="00A97C56" w:rsidRPr="007E502D" w:rsidRDefault="00A97C56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 xml:space="preserve">Indywidualne wywiady pogłębione (IDI/TDI) z przedstawicielami IZ </w:t>
            </w:r>
          </w:p>
          <w:p w14:paraId="5700D34F" w14:textId="77777777" w:rsidR="00A97C56" w:rsidRPr="007E502D" w:rsidRDefault="00A97C56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Studia przypadku ukazujące przykłady dobrych praktyk w projektach</w:t>
            </w:r>
          </w:p>
          <w:p w14:paraId="7311C70F" w14:textId="42170A19" w:rsidR="002338F3" w:rsidRPr="007E502D" w:rsidRDefault="002338F3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Benchmarking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>, którego celem będzie porównywanie różnych podejść do RLKS w poszczególnych regionach</w:t>
            </w:r>
          </w:p>
        </w:tc>
      </w:tr>
      <w:tr w:rsidR="00A97C56" w:rsidRPr="007E502D" w14:paraId="5B21FB2F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25F26E85" w14:textId="77777777" w:rsidR="00A97C56" w:rsidRPr="007E502D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Zakres danych</w:t>
            </w:r>
          </w:p>
        </w:tc>
        <w:tc>
          <w:tcPr>
            <w:tcW w:w="7614" w:type="dxa"/>
            <w:shd w:val="clear" w:color="auto" w:fill="FFFFFF" w:themeFill="background1"/>
          </w:tcPr>
          <w:p w14:paraId="6086A2CE" w14:textId="716080B3" w:rsidR="00A97C56" w:rsidRPr="007E502D" w:rsidRDefault="00A97C5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2820A569" w14:textId="77777777" w:rsidR="00A97C56" w:rsidRPr="007E502D" w:rsidRDefault="00A97C5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07766831" w14:textId="363BD30E" w:rsidR="00A97C56" w:rsidRPr="007E502D" w:rsidRDefault="00A97C5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pozyskane od </w:t>
            </w:r>
            <w:r w:rsidR="00EB1052" w:rsidRPr="007E502D">
              <w:rPr>
                <w:rFonts w:ascii="Tahoma" w:hAnsi="Tahoma" w:cs="Tahoma"/>
                <w:sz w:val="24"/>
                <w:szCs w:val="24"/>
              </w:rPr>
              <w:t>Lokalnych Grup Działania</w:t>
            </w:r>
          </w:p>
          <w:p w14:paraId="6487D85F" w14:textId="77777777" w:rsidR="00A97C56" w:rsidRPr="007E502D" w:rsidRDefault="00A97C5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4A8493AC" w14:textId="77777777" w:rsidR="00A97C56" w:rsidRPr="007E502D" w:rsidRDefault="00A97C5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A97C56" w:rsidRPr="007E502D" w14:paraId="0AAE7760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41AE21C6" w14:textId="77777777" w:rsidR="00A97C56" w:rsidRPr="007E502D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614" w:type="dxa"/>
            <w:shd w:val="clear" w:color="auto" w:fill="FFFFFF" w:themeFill="background1"/>
          </w:tcPr>
          <w:p w14:paraId="505291C1" w14:textId="5FF4E894" w:rsidR="00A97C56" w:rsidRPr="007E502D" w:rsidRDefault="005D26A3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20</w:t>
            </w:r>
            <w:r w:rsidR="00B52636" w:rsidRPr="007E502D">
              <w:rPr>
                <w:rFonts w:ascii="Tahoma" w:hAnsi="Tahoma" w:cs="Tahoma"/>
                <w:sz w:val="24"/>
                <w:szCs w:val="24"/>
              </w:rPr>
              <w:t>0 000 zł</w:t>
            </w:r>
          </w:p>
        </w:tc>
      </w:tr>
      <w:tr w:rsidR="00A97C56" w:rsidRPr="007E502D" w14:paraId="47169654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622664AE" w14:textId="77777777" w:rsidR="00A97C56" w:rsidRPr="007E502D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75F15A00" w14:textId="301CA324" w:rsidR="00A97C56" w:rsidRPr="007E502D" w:rsidRDefault="00986CB7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2027</w:t>
            </w:r>
          </w:p>
        </w:tc>
      </w:tr>
      <w:tr w:rsidR="00A97C56" w:rsidRPr="007E502D" w14:paraId="69153513" w14:textId="77777777" w:rsidTr="006C6F65">
        <w:tc>
          <w:tcPr>
            <w:tcW w:w="2122" w:type="dxa"/>
            <w:shd w:val="clear" w:color="auto" w:fill="B4C6E7" w:themeFill="accent1" w:themeFillTint="66"/>
          </w:tcPr>
          <w:p w14:paraId="4891F6BF" w14:textId="77777777" w:rsidR="00A97C56" w:rsidRPr="007E502D" w:rsidRDefault="00A97C56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614" w:type="dxa"/>
            <w:shd w:val="clear" w:color="auto" w:fill="FFFFFF" w:themeFill="background1"/>
          </w:tcPr>
          <w:p w14:paraId="22B3DC40" w14:textId="7FFA7E62" w:rsidR="00A97C56" w:rsidRPr="007E502D" w:rsidRDefault="00986CB7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III kw. 2027</w:t>
            </w:r>
          </w:p>
        </w:tc>
      </w:tr>
    </w:tbl>
    <w:p w14:paraId="4E9CF50E" w14:textId="55736C60" w:rsidR="007008C4" w:rsidRDefault="007008C4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4AA0EE7B" w14:textId="0552B655" w:rsidR="009734A5" w:rsidRDefault="009734A5" w:rsidP="009B55CC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66" w:name="_Toc215819583"/>
      <w:bookmarkStart w:id="67" w:name="_Hlk207970206"/>
      <w:r w:rsidRPr="007E502D">
        <w:rPr>
          <w:rFonts w:ascii="Tahoma" w:hAnsi="Tahoma" w:cs="Tahoma"/>
          <w:sz w:val="24"/>
          <w:szCs w:val="24"/>
        </w:rPr>
        <w:t xml:space="preserve">Ewaluacja działań podejmowanych w obszarze </w:t>
      </w:r>
      <w:r w:rsidR="008A7DF9">
        <w:rPr>
          <w:rFonts w:ascii="Tahoma" w:hAnsi="Tahoma" w:cs="Tahoma"/>
          <w:sz w:val="24"/>
          <w:szCs w:val="24"/>
        </w:rPr>
        <w:t>włączenia społecznego</w:t>
      </w:r>
      <w:r w:rsidRPr="007E502D">
        <w:rPr>
          <w:rFonts w:ascii="Tahoma" w:hAnsi="Tahoma" w:cs="Tahoma"/>
          <w:sz w:val="24"/>
          <w:szCs w:val="24"/>
        </w:rPr>
        <w:t xml:space="preserve"> w ramach FEdKP 2021-2027</w:t>
      </w:r>
      <w:r w:rsidR="00EA5DC9">
        <w:rPr>
          <w:rFonts w:ascii="Tahoma" w:hAnsi="Tahoma" w:cs="Tahoma"/>
          <w:sz w:val="24"/>
          <w:szCs w:val="24"/>
        </w:rPr>
        <w:t xml:space="preserve"> – połączenie z badaniami 4.7 i 4.13</w:t>
      </w:r>
      <w:bookmarkEnd w:id="66"/>
    </w:p>
    <w:bookmarkEnd w:id="67"/>
    <w:p w14:paraId="0467DF3D" w14:textId="3C688B99" w:rsidR="000F0AA9" w:rsidRPr="00233BE9" w:rsidRDefault="00837F1C" w:rsidP="00233BE9">
      <w:pPr>
        <w:rPr>
          <w:rFonts w:ascii="Tahoma" w:hAnsi="Tahoma" w:cs="Tahoma"/>
          <w:sz w:val="24"/>
          <w:szCs w:val="24"/>
        </w:rPr>
      </w:pPr>
      <w:r w:rsidRPr="00233BE9">
        <w:rPr>
          <w:rFonts w:ascii="Tahoma" w:hAnsi="Tahoma" w:cs="Tahoma"/>
          <w:sz w:val="24"/>
          <w:szCs w:val="24"/>
        </w:rPr>
        <w:t xml:space="preserve">Z  uwagi na niski stan wdrażania projektów podczas aktualizacji Planu ewaluacji FEdKP 2021-2027 w roku 2025 oraz zbliżony zakres przedmiotowy </w:t>
      </w:r>
      <w:r>
        <w:rPr>
          <w:rFonts w:ascii="Tahoma" w:hAnsi="Tahoma" w:cs="Tahoma"/>
          <w:sz w:val="24"/>
          <w:szCs w:val="24"/>
        </w:rPr>
        <w:t xml:space="preserve">kilku </w:t>
      </w:r>
      <w:r w:rsidR="000F0AA9">
        <w:rPr>
          <w:rFonts w:ascii="Tahoma" w:hAnsi="Tahoma" w:cs="Tahoma"/>
          <w:sz w:val="24"/>
          <w:szCs w:val="24"/>
        </w:rPr>
        <w:t xml:space="preserve">planowanych </w:t>
      </w:r>
      <w:r>
        <w:rPr>
          <w:rFonts w:ascii="Tahoma" w:hAnsi="Tahoma" w:cs="Tahoma"/>
          <w:sz w:val="24"/>
          <w:szCs w:val="24"/>
        </w:rPr>
        <w:t xml:space="preserve">ewaluacji </w:t>
      </w:r>
      <w:r w:rsidRPr="00233BE9">
        <w:rPr>
          <w:rFonts w:ascii="Tahoma" w:hAnsi="Tahoma" w:cs="Tahoma"/>
          <w:sz w:val="24"/>
          <w:szCs w:val="24"/>
        </w:rPr>
        <w:t>podjęto decyzję, ż</w:t>
      </w:r>
      <w:r w:rsidR="000F0AA9">
        <w:rPr>
          <w:rFonts w:ascii="Tahoma" w:hAnsi="Tahoma" w:cs="Tahoma"/>
          <w:sz w:val="24"/>
          <w:szCs w:val="24"/>
        </w:rPr>
        <w:t>e</w:t>
      </w:r>
      <w:r w:rsidRPr="00233BE9">
        <w:rPr>
          <w:rFonts w:ascii="Tahoma" w:hAnsi="Tahoma" w:cs="Tahoma"/>
          <w:sz w:val="24"/>
          <w:szCs w:val="24"/>
        </w:rPr>
        <w:t xml:space="preserve"> badanie </w:t>
      </w:r>
      <w:r w:rsidR="000F0AA9">
        <w:rPr>
          <w:rFonts w:ascii="Tahoma" w:hAnsi="Tahoma" w:cs="Tahoma"/>
          <w:sz w:val="24"/>
          <w:szCs w:val="24"/>
        </w:rPr>
        <w:t xml:space="preserve">4.12 </w:t>
      </w:r>
      <w:r w:rsidRPr="00233BE9">
        <w:rPr>
          <w:rFonts w:ascii="Tahoma" w:hAnsi="Tahoma" w:cs="Tahoma"/>
          <w:sz w:val="24"/>
          <w:szCs w:val="24"/>
        </w:rPr>
        <w:t>zostanie połączone w jedno badanie obszaru włączenia społecznego razem z ewaluacją 4.7 Wpływ wsparcia FEdKP 2021-2027 na rozwój i zwiększenie dostępności usług społecznych i 4.13 Ocena wsparcia w obszarze ekonomii społecznej udzielonego ze środków FEdKP 2021-2027. Karta badania połączonego będzie oznaczon</w:t>
      </w:r>
      <w:r>
        <w:rPr>
          <w:rFonts w:ascii="Tahoma" w:hAnsi="Tahoma" w:cs="Tahoma"/>
          <w:sz w:val="24"/>
          <w:szCs w:val="24"/>
        </w:rPr>
        <w:t>a</w:t>
      </w:r>
      <w:r w:rsidRPr="00233BE9">
        <w:rPr>
          <w:rFonts w:ascii="Tahoma" w:hAnsi="Tahoma" w:cs="Tahoma"/>
          <w:sz w:val="24"/>
          <w:szCs w:val="24"/>
        </w:rPr>
        <w:t xml:space="preserve"> w Planie jako</w:t>
      </w:r>
      <w:r w:rsidR="000F0AA9">
        <w:rPr>
          <w:rFonts w:ascii="Tahoma" w:hAnsi="Tahoma" w:cs="Tahoma"/>
          <w:sz w:val="24"/>
          <w:szCs w:val="24"/>
        </w:rPr>
        <w:t xml:space="preserve"> pozycja</w:t>
      </w:r>
      <w:r w:rsidRPr="00233BE9">
        <w:rPr>
          <w:rFonts w:ascii="Tahoma" w:hAnsi="Tahoma" w:cs="Tahoma"/>
          <w:sz w:val="24"/>
          <w:szCs w:val="24"/>
        </w:rPr>
        <w:t xml:space="preserve"> 4.12.</w:t>
      </w:r>
      <w:r w:rsidR="000F0AA9">
        <w:rPr>
          <w:rFonts w:ascii="Tahoma" w:hAnsi="Tahoma" w:cs="Tahoma"/>
          <w:sz w:val="24"/>
          <w:szCs w:val="24"/>
        </w:rPr>
        <w:t xml:space="preserve"> </w:t>
      </w:r>
      <w:r w:rsidRPr="00233BE9">
        <w:rPr>
          <w:rFonts w:ascii="Tahoma" w:hAnsi="Tahoma" w:cs="Tahoma"/>
          <w:sz w:val="24"/>
          <w:szCs w:val="24"/>
        </w:rPr>
        <w:t>Ewaluacja działań podejmowanych w obszarze włączenia społecznego w ramach FEdKP 2021-2027</w:t>
      </w:r>
      <w:r>
        <w:rPr>
          <w:rFonts w:ascii="Tahoma" w:hAnsi="Tahoma" w:cs="Tahoma"/>
          <w:sz w:val="24"/>
          <w:szCs w:val="24"/>
        </w:rPr>
        <w:t>.</w:t>
      </w:r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117E8A" w:rsidRPr="007E502D" w14:paraId="167D1146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A826962" w14:textId="77777777" w:rsidR="00117E8A" w:rsidRPr="007E502D" w:rsidRDefault="00117E8A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396ED4C2" w14:textId="4FDE345C" w:rsidR="007E35A3" w:rsidRPr="007E502D" w:rsidRDefault="007E35A3" w:rsidP="007E35A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704C2B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6530A6D4" w14:textId="1D107955" w:rsidR="00117E8A" w:rsidRPr="007E502D" w:rsidRDefault="007E35A3" w:rsidP="007E35A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określenie w jaki sposób inwestycje nakierowane na </w:t>
            </w:r>
            <w:r w:rsidR="00025163">
              <w:rPr>
                <w:rFonts w:ascii="Tahoma" w:hAnsi="Tahoma" w:cs="Tahoma"/>
                <w:sz w:val="24"/>
                <w:szCs w:val="24"/>
              </w:rPr>
              <w:t>włączenie społeczne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przyczyniają się do poprawy sytuacji </w:t>
            </w:r>
            <w:r w:rsidR="00C710AF" w:rsidRPr="007E502D">
              <w:rPr>
                <w:rFonts w:ascii="Tahoma" w:hAnsi="Tahoma" w:cs="Tahoma"/>
                <w:sz w:val="24"/>
                <w:szCs w:val="24"/>
              </w:rPr>
              <w:t>osób zagrożonych ubóstwem lub wykluczeniem społecznym</w:t>
            </w:r>
            <w:r w:rsidR="00291269">
              <w:rPr>
                <w:rFonts w:ascii="Tahoma" w:hAnsi="Tahoma" w:cs="Tahoma"/>
                <w:sz w:val="24"/>
                <w:szCs w:val="24"/>
              </w:rPr>
              <w:t xml:space="preserve">, </w:t>
            </w:r>
            <w:r w:rsidR="00C710AF" w:rsidRPr="007E502D">
              <w:rPr>
                <w:rFonts w:ascii="Tahoma" w:hAnsi="Tahoma" w:cs="Tahoma"/>
                <w:sz w:val="24"/>
                <w:szCs w:val="24"/>
              </w:rPr>
              <w:t xml:space="preserve"> i biernych zawodowo oraz ich otoczenia</w:t>
            </w:r>
            <w:r w:rsidR="00291269">
              <w:rPr>
                <w:rFonts w:ascii="Tahoma" w:hAnsi="Tahoma" w:cs="Tahoma"/>
                <w:sz w:val="24"/>
                <w:szCs w:val="24"/>
              </w:rPr>
              <w:t>, a także czy i w jaki sposób przyczyniają się do poprawy dostępności do usług i infrastruktury społecznej w regionie</w:t>
            </w:r>
            <w:r w:rsidR="00BC121D" w:rsidRPr="007E502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6D0061" w:rsidRPr="006D0061">
              <w:rPr>
                <w:rFonts w:ascii="Tahoma" w:hAnsi="Tahoma" w:cs="Tahoma"/>
                <w:sz w:val="24"/>
                <w:szCs w:val="24"/>
              </w:rPr>
              <w:t>Ponadto analizy dotyczyć będą również obszaru ekonomii społecznej oraz usług aktywnej integracji z uwzględnieniem inwestycji w infrastrukturę.</w:t>
            </w:r>
          </w:p>
        </w:tc>
      </w:tr>
      <w:tr w:rsidR="00025163" w:rsidRPr="007E502D" w14:paraId="65D6A7D2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70C6061" w14:textId="77777777" w:rsidR="00025163" w:rsidRPr="007E502D" w:rsidRDefault="00025163" w:rsidP="00025163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2CB9707" w14:textId="1C0B856D" w:rsidR="00025163" w:rsidRDefault="00025163" w:rsidP="00025163">
            <w:p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Zgodnie z zapisami </w:t>
            </w:r>
            <w:r>
              <w:rPr>
                <w:rFonts w:ascii="Tahoma" w:hAnsi="Tahoma" w:cs="Tahoma"/>
                <w:sz w:val="24"/>
                <w:szCs w:val="24"/>
              </w:rPr>
              <w:t>„</w:t>
            </w:r>
            <w:r w:rsidRPr="001A3D0C">
              <w:rPr>
                <w:rFonts w:ascii="Tahoma" w:hAnsi="Tahoma" w:cs="Tahoma"/>
                <w:sz w:val="24"/>
                <w:szCs w:val="24"/>
              </w:rPr>
              <w:t>Strategii rozwoju województwa kujawsko-pomorskiego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1A3D0C">
              <w:rPr>
                <w:rFonts w:ascii="Tahoma" w:hAnsi="Tahoma" w:cs="Tahoma"/>
                <w:sz w:val="24"/>
                <w:szCs w:val="24"/>
              </w:rPr>
              <w:t>do 2030 roku – Strategia Przyspieszenia 2030+</w:t>
            </w:r>
            <w:r>
              <w:rPr>
                <w:rFonts w:ascii="Tahoma" w:hAnsi="Tahoma" w:cs="Tahoma"/>
                <w:sz w:val="24"/>
                <w:szCs w:val="24"/>
              </w:rPr>
              <w:t>”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jednym z celów głównych rozwoju regionu jest: Zdrowe, aktywne i zamożne społeczeństwo. Inwestycje w infrastrukturę oraz usługi społeczne stanowi</w:t>
            </w:r>
            <w:r>
              <w:rPr>
                <w:rFonts w:ascii="Tahoma" w:hAnsi="Tahoma" w:cs="Tahoma"/>
                <w:sz w:val="24"/>
                <w:szCs w:val="24"/>
              </w:rPr>
              <w:t>ą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zatem kluczowe wyzwanie dla osiągania tego </w:t>
            </w: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celu. Działania służące poprawie dostępności do infrastruktury i usług społecznych zostały również uwzględnione w FEdKP 2021-2027 dlatego istotnym jest określenie ich skuteczności w kontekście potrzeb regionalnych w tym obszarze oraz zbadanie wpływu usług społecznych realizowanych w ramach FEdKP na włączenie społeczne. Ponadto</w:t>
            </w:r>
            <w:r w:rsidR="000F0AA9">
              <w:rPr>
                <w:rFonts w:ascii="Tahoma" w:hAnsi="Tahoma" w:cs="Tahoma"/>
                <w:sz w:val="24"/>
                <w:szCs w:val="24"/>
              </w:rPr>
              <w:t>,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ważne jest wskazanie jakiego typu działania w obszarze społecznym należałoby kontynuować w kolejnym okresie prog</w:t>
            </w:r>
            <w:r>
              <w:rPr>
                <w:rFonts w:ascii="Tahoma" w:hAnsi="Tahoma" w:cs="Tahoma"/>
                <w:sz w:val="24"/>
                <w:szCs w:val="24"/>
              </w:rPr>
              <w:t>ramow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ania po roku 2028. </w:t>
            </w:r>
          </w:p>
          <w:p w14:paraId="1F0A366D" w14:textId="03F137E1" w:rsidR="00424E40" w:rsidRPr="007E502D" w:rsidRDefault="00424E40" w:rsidP="00025163">
            <w:pPr>
              <w:spacing w:after="1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 badaniu tym poruszone zostaną także zagadnienia dotyczące wpływu realizowanych działań na rzecz osób zagrożonych wykluczeniem społecznym a także na rozwój sektora ekonomii społecznej. </w:t>
            </w:r>
          </w:p>
        </w:tc>
      </w:tr>
      <w:tr w:rsidR="00025163" w:rsidRPr="007E502D" w14:paraId="6365D13D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B5517D7" w14:textId="77777777" w:rsidR="00025163" w:rsidRDefault="00025163" w:rsidP="00025163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Główne pytania/</w:t>
            </w:r>
          </w:p>
          <w:p w14:paraId="76F11447" w14:textId="486EBCFD" w:rsidR="00025163" w:rsidRPr="007E502D" w:rsidRDefault="00025163" w:rsidP="00025163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19A3E4B3" w14:textId="77777777" w:rsidR="00025163" w:rsidRPr="008850E2" w:rsidRDefault="00025163" w:rsidP="00025163">
            <w:p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8850E2">
              <w:rPr>
                <w:rFonts w:ascii="Tahoma" w:hAnsi="Tahoma" w:cs="Tahoma"/>
                <w:sz w:val="24"/>
                <w:szCs w:val="24"/>
              </w:rPr>
              <w:t>Główne zagadnienia:</w:t>
            </w:r>
          </w:p>
          <w:p w14:paraId="2A3761D5" w14:textId="010A6E62" w:rsidR="00025163" w:rsidRPr="007E502D" w:rsidRDefault="00025163" w:rsidP="00025163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Ocena użyteczności wsparcia udzielonego w obszarze </w:t>
            </w:r>
            <w:r>
              <w:rPr>
                <w:rFonts w:ascii="Tahoma" w:hAnsi="Tahoma" w:cs="Tahoma"/>
                <w:sz w:val="24"/>
                <w:szCs w:val="24"/>
              </w:rPr>
              <w:t>włączenia społecznego,</w:t>
            </w:r>
            <w:r w:rsidR="006E669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>z uwzględnieniem działań na rzecz</w:t>
            </w:r>
            <w:r w:rsidR="006E669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>społeczności marginalizowanych</w:t>
            </w:r>
            <w:r w:rsidR="00D5226B">
              <w:rPr>
                <w:rFonts w:ascii="Tahoma" w:hAnsi="Tahoma" w:cs="Tahoma"/>
                <w:sz w:val="24"/>
                <w:szCs w:val="24"/>
              </w:rPr>
              <w:t xml:space="preserve"> (w tym t</w:t>
            </w:r>
            <w:r w:rsidR="00D5226B" w:rsidRPr="00D5226B">
              <w:rPr>
                <w:rFonts w:ascii="Tahoma" w:hAnsi="Tahoma" w:cs="Tahoma"/>
                <w:sz w:val="24"/>
                <w:szCs w:val="24"/>
              </w:rPr>
              <w:t>akich jak Romowie</w:t>
            </w:r>
            <w:r w:rsidR="00D5226B">
              <w:rPr>
                <w:rFonts w:ascii="Tahoma" w:hAnsi="Tahoma" w:cs="Tahoma"/>
                <w:sz w:val="24"/>
                <w:szCs w:val="24"/>
              </w:rPr>
              <w:t>)</w:t>
            </w:r>
            <w:r w:rsidRPr="007E502D">
              <w:rPr>
                <w:rFonts w:ascii="Tahoma" w:hAnsi="Tahoma" w:cs="Tahoma"/>
                <w:sz w:val="24"/>
                <w:szCs w:val="24"/>
              </w:rPr>
              <w:t>, obywateli państw trzecich</w:t>
            </w:r>
            <w:r w:rsidR="006E6699">
              <w:rPr>
                <w:rFonts w:ascii="Tahoma" w:hAnsi="Tahoma" w:cs="Tahoma"/>
                <w:sz w:val="24"/>
                <w:szCs w:val="24"/>
              </w:rPr>
              <w:t>,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 działań ukierunkowanych na </w:t>
            </w:r>
            <w:r w:rsidR="006E6699">
              <w:rPr>
                <w:rFonts w:ascii="Tahoma" w:hAnsi="Tahoma" w:cs="Tahoma"/>
                <w:sz w:val="24"/>
                <w:szCs w:val="24"/>
              </w:rPr>
              <w:t xml:space="preserve">zwiększenie dostępności usług społecznych </w:t>
            </w:r>
            <w:r w:rsidR="006E6699" w:rsidRPr="007E502D">
              <w:rPr>
                <w:rFonts w:ascii="Tahoma" w:hAnsi="Tahoma" w:cs="Tahoma"/>
                <w:sz w:val="24"/>
                <w:szCs w:val="24"/>
              </w:rPr>
              <w:t xml:space="preserve">oraz </w:t>
            </w:r>
            <w:r w:rsidRPr="007E502D">
              <w:rPr>
                <w:rFonts w:ascii="Tahoma" w:hAnsi="Tahoma" w:cs="Tahoma"/>
                <w:sz w:val="24"/>
                <w:szCs w:val="24"/>
              </w:rPr>
              <w:t>budowanie zdolności organizacji społeczeństwa obywatelskiego zarówno w wymiarze społecznym, jak i infrastrukturalnym.</w:t>
            </w:r>
          </w:p>
          <w:p w14:paraId="29B0F9D4" w14:textId="4B37C680" w:rsidR="00025163" w:rsidRPr="007E502D" w:rsidRDefault="00025163" w:rsidP="00025163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Skuteczność projektów </w:t>
            </w:r>
            <w:r w:rsidR="002826CC">
              <w:rPr>
                <w:rFonts w:ascii="Tahoma" w:hAnsi="Tahoma" w:cs="Tahoma"/>
                <w:sz w:val="24"/>
                <w:szCs w:val="24"/>
              </w:rPr>
              <w:t xml:space="preserve">z obszaru włączenia społecznego </w:t>
            </w:r>
            <w:r w:rsidRPr="007E502D">
              <w:rPr>
                <w:rFonts w:ascii="Tahoma" w:hAnsi="Tahoma" w:cs="Tahoma"/>
                <w:sz w:val="24"/>
                <w:szCs w:val="24"/>
              </w:rPr>
              <w:t>realizowanych w FEdKP 2021-2027</w:t>
            </w:r>
            <w:r w:rsidR="00F87DF3">
              <w:rPr>
                <w:rFonts w:ascii="Tahoma" w:hAnsi="Tahoma" w:cs="Tahoma"/>
                <w:sz w:val="24"/>
                <w:szCs w:val="24"/>
              </w:rPr>
              <w:t xml:space="preserve"> w </w:t>
            </w:r>
            <w:r w:rsidR="002826CC">
              <w:rPr>
                <w:rFonts w:ascii="Tahoma" w:hAnsi="Tahoma" w:cs="Tahoma"/>
                <w:sz w:val="24"/>
                <w:szCs w:val="24"/>
              </w:rPr>
              <w:t>szczególności w kontekście</w:t>
            </w:r>
            <w:r w:rsidR="00F87DF3">
              <w:rPr>
                <w:rFonts w:ascii="Tahoma" w:hAnsi="Tahoma" w:cs="Tahoma"/>
                <w:sz w:val="24"/>
                <w:szCs w:val="24"/>
              </w:rPr>
              <w:t xml:space="preserve"> poprawy dostępności do usług społecznych zgodnych z ideą </w:t>
            </w:r>
            <w:proofErr w:type="spellStart"/>
            <w:r w:rsidR="00F87DF3">
              <w:rPr>
                <w:rFonts w:ascii="Tahoma" w:hAnsi="Tahoma" w:cs="Tahoma"/>
                <w:sz w:val="24"/>
                <w:szCs w:val="24"/>
              </w:rPr>
              <w:t>deinstytucjonalizacji</w:t>
            </w:r>
            <w:proofErr w:type="spellEnd"/>
            <w:r w:rsidR="00B04723" w:rsidRPr="00B04723">
              <w:rPr>
                <w:rFonts w:ascii="Tahoma" w:hAnsi="Tahoma" w:cs="Tahoma"/>
                <w:sz w:val="24"/>
                <w:szCs w:val="24"/>
              </w:rPr>
              <w:t>, jak i usług aktywnej integracji o charakterze społecznym, edukacyjnym, zdrowotnym, zawodowym dla</w:t>
            </w:r>
            <w:r w:rsidR="00B0472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04723" w:rsidRPr="00B04723">
              <w:rPr>
                <w:rFonts w:ascii="Tahoma" w:hAnsi="Tahoma" w:cs="Tahoma"/>
                <w:sz w:val="24"/>
                <w:szCs w:val="24"/>
              </w:rPr>
              <w:t>osób i rodzin zagrożonych ubóstwem lub wykluczeniem społecznym</w:t>
            </w:r>
            <w:r w:rsidR="00403A41">
              <w:rPr>
                <w:rFonts w:ascii="Tahoma" w:hAnsi="Tahoma" w:cs="Tahoma"/>
                <w:sz w:val="24"/>
                <w:szCs w:val="24"/>
              </w:rPr>
              <w:t>, z uwzględnieniem inwestycji w infrastrukturę na potrzeby usług społecznych lub usług aktywnej integracji.</w:t>
            </w:r>
          </w:p>
          <w:p w14:paraId="3EC14DB5" w14:textId="222005FB" w:rsidR="00B04723" w:rsidRPr="00C84C87" w:rsidRDefault="00B04723" w:rsidP="00C84C87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  <w:sz w:val="24"/>
                <w:szCs w:val="24"/>
              </w:rPr>
            </w:pPr>
            <w:r w:rsidRPr="00C84C87">
              <w:rPr>
                <w:rFonts w:ascii="Tahoma" w:hAnsi="Tahoma" w:cs="Tahoma"/>
                <w:sz w:val="24"/>
                <w:szCs w:val="24"/>
              </w:rPr>
              <w:t>Skuteczność</w:t>
            </w:r>
            <w:r w:rsidR="00C84C87" w:rsidRPr="00C84C87">
              <w:rPr>
                <w:rFonts w:ascii="Tahoma" w:hAnsi="Tahoma" w:cs="Tahoma"/>
                <w:sz w:val="24"/>
                <w:szCs w:val="24"/>
              </w:rPr>
              <w:t xml:space="preserve"> form</w:t>
            </w:r>
            <w:r w:rsidRPr="00C84C87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C84C87" w:rsidRPr="00C84C87">
              <w:rPr>
                <w:rFonts w:ascii="Tahoma" w:hAnsi="Tahoma" w:cs="Tahoma"/>
                <w:sz w:val="24"/>
                <w:szCs w:val="24"/>
              </w:rPr>
              <w:t>aktywizacji społeczno-zawodow</w:t>
            </w:r>
            <w:r w:rsidR="00403A41">
              <w:rPr>
                <w:rFonts w:ascii="Tahoma" w:hAnsi="Tahoma" w:cs="Tahoma"/>
                <w:sz w:val="24"/>
                <w:szCs w:val="24"/>
              </w:rPr>
              <w:t>ej</w:t>
            </w:r>
            <w:r w:rsidR="00C84C87" w:rsidRPr="00C84C87">
              <w:rPr>
                <w:rFonts w:ascii="Tahoma" w:hAnsi="Tahoma" w:cs="Tahoma"/>
                <w:sz w:val="24"/>
                <w:szCs w:val="24"/>
              </w:rPr>
              <w:t xml:space="preserve"> uczestników istniejących </w:t>
            </w:r>
            <w:r w:rsidR="00C84C87">
              <w:rPr>
                <w:rFonts w:ascii="Tahoma" w:hAnsi="Tahoma" w:cs="Tahoma"/>
                <w:sz w:val="24"/>
                <w:szCs w:val="24"/>
              </w:rPr>
              <w:t xml:space="preserve">i nowo powstałych </w:t>
            </w:r>
            <w:r w:rsidR="00C84C87" w:rsidRPr="00C84C87">
              <w:rPr>
                <w:rFonts w:ascii="Tahoma" w:hAnsi="Tahoma" w:cs="Tahoma"/>
                <w:sz w:val="24"/>
                <w:szCs w:val="24"/>
              </w:rPr>
              <w:t>podmiotów reintegracyjnych (WTZ, ZAZ, CIS, KIS)</w:t>
            </w:r>
            <w:r w:rsidR="00C84C87">
              <w:rPr>
                <w:rFonts w:ascii="Tahoma" w:hAnsi="Tahoma" w:cs="Tahoma"/>
                <w:sz w:val="24"/>
                <w:szCs w:val="24"/>
              </w:rPr>
              <w:t xml:space="preserve"> w </w:t>
            </w:r>
            <w:r w:rsidR="00C84C87" w:rsidRPr="00C84C87">
              <w:rPr>
                <w:rFonts w:ascii="Tahoma" w:hAnsi="Tahoma" w:cs="Tahoma"/>
                <w:sz w:val="24"/>
                <w:szCs w:val="24"/>
              </w:rPr>
              <w:t>ukierunkowa</w:t>
            </w:r>
            <w:r w:rsidR="00C84C87">
              <w:rPr>
                <w:rFonts w:ascii="Tahoma" w:hAnsi="Tahoma" w:cs="Tahoma"/>
                <w:sz w:val="24"/>
                <w:szCs w:val="24"/>
              </w:rPr>
              <w:t>niu</w:t>
            </w:r>
            <w:r w:rsidR="00C84C87" w:rsidRPr="00C84C87">
              <w:rPr>
                <w:rFonts w:ascii="Tahoma" w:hAnsi="Tahoma" w:cs="Tahoma"/>
                <w:sz w:val="24"/>
                <w:szCs w:val="24"/>
              </w:rPr>
              <w:t xml:space="preserve"> na ich wejście lub powrót na otwarty rynek pracy</w:t>
            </w:r>
            <w:r w:rsidR="006003C0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4B7326CF" w14:textId="3EDD7CBE" w:rsidR="00025163" w:rsidRPr="007E502D" w:rsidRDefault="00025163" w:rsidP="00025163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budowy potencjału organizacji społeczeństwa obywatelskiego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48839AD9" w14:textId="08395988" w:rsidR="00025163" w:rsidRPr="007E502D" w:rsidRDefault="00025163" w:rsidP="00025163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Przykłady dobrych praktyk działań podjętych w obszarze </w:t>
            </w:r>
            <w:r w:rsidR="00A31804">
              <w:rPr>
                <w:rFonts w:ascii="Tahoma" w:hAnsi="Tahoma" w:cs="Tahoma"/>
                <w:sz w:val="24"/>
                <w:szCs w:val="24"/>
              </w:rPr>
              <w:t>włączenia społecznego</w:t>
            </w:r>
            <w:r w:rsidR="00424E40">
              <w:rPr>
                <w:rFonts w:ascii="Tahoma" w:hAnsi="Tahoma" w:cs="Tahoma"/>
                <w:sz w:val="24"/>
                <w:szCs w:val="24"/>
              </w:rPr>
              <w:t>, w tym ekonomii społecznej i aktywnej integracji</w:t>
            </w:r>
            <w:r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297610DA" w14:textId="476F3E7A" w:rsidR="004656AC" w:rsidRDefault="004656AC" w:rsidP="004656AC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  <w:sz w:val="24"/>
                <w:szCs w:val="24"/>
              </w:rPr>
            </w:pPr>
            <w:r w:rsidRPr="00CE1E0F">
              <w:rPr>
                <w:rFonts w:ascii="Tahoma" w:hAnsi="Tahoma" w:cs="Tahoma"/>
                <w:sz w:val="24"/>
                <w:szCs w:val="24"/>
              </w:rPr>
              <w:t xml:space="preserve">Komplementarność wsparcia z FEdKP 2021-2027 w obszarze </w:t>
            </w:r>
            <w:r>
              <w:rPr>
                <w:rFonts w:ascii="Tahoma" w:hAnsi="Tahoma" w:cs="Tahoma"/>
                <w:sz w:val="24"/>
                <w:szCs w:val="24"/>
              </w:rPr>
              <w:t xml:space="preserve">włączenia społecznego (w szczególności </w:t>
            </w:r>
            <w:r w:rsidRPr="00CE1E0F">
              <w:rPr>
                <w:rFonts w:ascii="Tahoma" w:hAnsi="Tahoma" w:cs="Tahoma"/>
                <w:sz w:val="24"/>
                <w:szCs w:val="24"/>
              </w:rPr>
              <w:t>usług społecznych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  <w:r w:rsidRPr="00CE1E0F">
              <w:rPr>
                <w:rFonts w:ascii="Tahoma" w:hAnsi="Tahoma" w:cs="Tahoma"/>
                <w:sz w:val="24"/>
                <w:szCs w:val="24"/>
              </w:rPr>
              <w:t xml:space="preserve"> z działaniami realizowanymi w ramach innych źródeł</w:t>
            </w:r>
            <w:r w:rsidR="00291269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6FA48556" w14:textId="77777777" w:rsidR="00A27544" w:rsidRPr="00CE1E0F" w:rsidRDefault="00A27544" w:rsidP="00CE1E0F">
            <w:pPr>
              <w:pStyle w:val="Akapitzlist"/>
              <w:rPr>
                <w:rFonts w:ascii="Tahoma" w:hAnsi="Tahoma" w:cs="Tahoma"/>
                <w:sz w:val="24"/>
                <w:szCs w:val="24"/>
              </w:rPr>
            </w:pPr>
          </w:p>
          <w:p w14:paraId="317138DD" w14:textId="1B2C652A" w:rsidR="004656AC" w:rsidRPr="00CE1E0F" w:rsidRDefault="004656AC" w:rsidP="004656AC">
            <w:p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CE1E0F">
              <w:rPr>
                <w:rFonts w:ascii="Tahoma" w:hAnsi="Tahoma" w:cs="Tahoma"/>
                <w:sz w:val="24"/>
                <w:szCs w:val="24"/>
              </w:rPr>
              <w:t>Pytania badawcze:</w:t>
            </w:r>
          </w:p>
          <w:p w14:paraId="5F9F3C91" w14:textId="77777777" w:rsidR="004656AC" w:rsidRPr="00CE1E0F" w:rsidRDefault="004656AC" w:rsidP="004656AC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CE1E0F">
              <w:rPr>
                <w:rFonts w:ascii="Tahoma" w:hAnsi="Tahoma" w:cs="Tahoma"/>
                <w:sz w:val="24"/>
                <w:szCs w:val="24"/>
              </w:rPr>
              <w:t xml:space="preserve">Na ile projekty z zakresu usług społecznych realizują cele Regionalnego Planu Rozwoju Usług Społecznych i </w:t>
            </w:r>
            <w:proofErr w:type="spellStart"/>
            <w:r w:rsidRPr="00CE1E0F">
              <w:rPr>
                <w:rFonts w:ascii="Tahoma" w:hAnsi="Tahoma" w:cs="Tahoma"/>
                <w:sz w:val="24"/>
                <w:szCs w:val="24"/>
              </w:rPr>
              <w:t>Deinstytucjonalizacji</w:t>
            </w:r>
            <w:proofErr w:type="spellEnd"/>
            <w:r w:rsidRPr="00CE1E0F">
              <w:rPr>
                <w:rFonts w:ascii="Tahoma" w:hAnsi="Tahoma" w:cs="Tahoma"/>
                <w:sz w:val="24"/>
                <w:szCs w:val="24"/>
              </w:rPr>
              <w:t xml:space="preserve"> (Strategii DI)?</w:t>
            </w:r>
          </w:p>
          <w:p w14:paraId="7AE36F0C" w14:textId="77777777" w:rsidR="004656AC" w:rsidRPr="00CE1E0F" w:rsidRDefault="004656AC" w:rsidP="004656AC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CE1E0F">
              <w:rPr>
                <w:rFonts w:ascii="Tahoma" w:hAnsi="Tahoma" w:cs="Tahoma"/>
                <w:sz w:val="24"/>
                <w:szCs w:val="24"/>
              </w:rPr>
              <w:lastRenderedPageBreak/>
              <w:t xml:space="preserve">Jaka jest skala </w:t>
            </w:r>
            <w:proofErr w:type="spellStart"/>
            <w:r w:rsidRPr="00CE1E0F">
              <w:rPr>
                <w:rFonts w:ascii="Tahoma" w:hAnsi="Tahoma" w:cs="Tahoma"/>
                <w:sz w:val="24"/>
                <w:szCs w:val="24"/>
              </w:rPr>
              <w:t>deinstytucjonalizacji</w:t>
            </w:r>
            <w:proofErr w:type="spellEnd"/>
            <w:r w:rsidRPr="00CE1E0F">
              <w:rPr>
                <w:rFonts w:ascii="Tahoma" w:hAnsi="Tahoma" w:cs="Tahoma"/>
                <w:sz w:val="24"/>
                <w:szCs w:val="24"/>
              </w:rPr>
              <w:t xml:space="preserve"> usług społecznych w regionie?</w:t>
            </w:r>
          </w:p>
          <w:p w14:paraId="0228208A" w14:textId="77777777" w:rsidR="004656AC" w:rsidRPr="00CE1E0F" w:rsidRDefault="004656AC" w:rsidP="004656AC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CE1E0F">
              <w:rPr>
                <w:rFonts w:ascii="Tahoma" w:hAnsi="Tahoma" w:cs="Tahoma"/>
                <w:sz w:val="24"/>
                <w:szCs w:val="24"/>
              </w:rPr>
              <w:t>Czy wsparcie w zakresie usług społecznych dotrze do wszystkich grup w potrzebie (m.in. do osób w kryzysie psychicznym i bezdomności)?</w:t>
            </w:r>
          </w:p>
          <w:p w14:paraId="5875074D" w14:textId="77777777" w:rsidR="004656AC" w:rsidRPr="00CE1E0F" w:rsidRDefault="004656AC" w:rsidP="004656AC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CE1E0F">
              <w:rPr>
                <w:rFonts w:ascii="Tahoma" w:hAnsi="Tahoma" w:cs="Tahoma"/>
                <w:sz w:val="24"/>
                <w:szCs w:val="24"/>
              </w:rPr>
              <w:t>Jaki jest wpływ programu na upowszechnienie tworzenia CUS-ów oraz rozwój i upowszechnianie usług w nich realizowanych?</w:t>
            </w:r>
          </w:p>
          <w:p w14:paraId="1CA60585" w14:textId="77777777" w:rsidR="004656AC" w:rsidRPr="00CE1E0F" w:rsidRDefault="004656AC" w:rsidP="004656AC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CE1E0F">
              <w:rPr>
                <w:rFonts w:ascii="Tahoma" w:hAnsi="Tahoma" w:cs="Tahoma"/>
                <w:sz w:val="24"/>
                <w:szCs w:val="24"/>
              </w:rPr>
              <w:t>Jaki jest wpływ programu na tworzenie upowszechnienie/rozwój usług wsparcia rodziny i pieczy zastępczej (efektywność i użyteczność form wsparcia)?</w:t>
            </w:r>
          </w:p>
          <w:p w14:paraId="282E830E" w14:textId="77777777" w:rsidR="004656AC" w:rsidRPr="00CE1E0F" w:rsidRDefault="004656AC" w:rsidP="004656AC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CE1E0F">
              <w:rPr>
                <w:rFonts w:ascii="Tahoma" w:hAnsi="Tahoma" w:cs="Tahoma"/>
                <w:sz w:val="24"/>
                <w:szCs w:val="24"/>
              </w:rPr>
              <w:t>Jaki jest wpływ programu na tworzenie dziennych ośrodków wsparcia (efektywność i użyteczność form wsparcia)?</w:t>
            </w:r>
          </w:p>
          <w:p w14:paraId="1B666B5B" w14:textId="77777777" w:rsidR="004656AC" w:rsidRPr="00CE1E0F" w:rsidRDefault="004656AC" w:rsidP="004656AC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CE1E0F">
              <w:rPr>
                <w:rFonts w:ascii="Tahoma" w:hAnsi="Tahoma" w:cs="Tahoma"/>
                <w:sz w:val="24"/>
                <w:szCs w:val="24"/>
              </w:rPr>
              <w:t>Jak oceniana jest użyteczność wsparcia w obszarze usług i infrastruktury społecznej oferowana w programie?</w:t>
            </w:r>
          </w:p>
          <w:p w14:paraId="6E10988E" w14:textId="77777777" w:rsidR="004656AC" w:rsidRDefault="004656AC" w:rsidP="004656AC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CE1E0F">
              <w:rPr>
                <w:rFonts w:ascii="Tahoma" w:hAnsi="Tahoma" w:cs="Tahoma"/>
                <w:sz w:val="24"/>
                <w:szCs w:val="24"/>
              </w:rPr>
              <w:t>Jaka jest skuteczność projektów realizowanych w FEdKP 2021-2027 w kontekście poprawy dostępności usług i infrastruktury społecznej?</w:t>
            </w:r>
          </w:p>
          <w:p w14:paraId="5F21961A" w14:textId="77777777" w:rsidR="00025163" w:rsidRDefault="004656AC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CE1E0F">
              <w:rPr>
                <w:rFonts w:ascii="Tahoma" w:hAnsi="Tahoma" w:cs="Tahoma"/>
                <w:sz w:val="24"/>
                <w:szCs w:val="24"/>
              </w:rPr>
              <w:t>Czy występuje komplementarność wsparcia z FEdKP 2021-2027 w obszarze usług społecznych z działaniami realizowanymi w ramach innych źródeł finansowania?</w:t>
            </w:r>
          </w:p>
          <w:p w14:paraId="296F2C1C" w14:textId="736D3F54" w:rsidR="00E527EF" w:rsidRPr="00E527EF" w:rsidRDefault="00E527EF" w:rsidP="00E527EF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527EF">
              <w:rPr>
                <w:rFonts w:ascii="Tahoma" w:hAnsi="Tahoma" w:cs="Tahoma"/>
                <w:sz w:val="24"/>
                <w:szCs w:val="24"/>
              </w:rPr>
              <w:t>Ocena adekwatności wsparcia udzielonego w obszarze</w:t>
            </w:r>
            <w:r w:rsidR="00BA2E4F">
              <w:rPr>
                <w:rFonts w:ascii="Tahoma" w:hAnsi="Tahoma" w:cs="Tahoma"/>
                <w:sz w:val="24"/>
                <w:szCs w:val="24"/>
              </w:rPr>
              <w:t xml:space="preserve"> aktywnej integracji oraz</w:t>
            </w:r>
            <w:r w:rsidRPr="00E527EF">
              <w:rPr>
                <w:rFonts w:ascii="Tahoma" w:hAnsi="Tahoma" w:cs="Tahoma"/>
                <w:sz w:val="24"/>
                <w:szCs w:val="24"/>
              </w:rPr>
              <w:t xml:space="preserve"> ekonomii społecznej</w:t>
            </w:r>
            <w:r>
              <w:rPr>
                <w:rFonts w:ascii="Tahoma" w:hAnsi="Tahoma" w:cs="Tahoma"/>
                <w:sz w:val="24"/>
                <w:szCs w:val="24"/>
              </w:rPr>
              <w:t xml:space="preserve"> (w tym w zakresie stawek jednostkowych)</w:t>
            </w:r>
            <w:r w:rsidRPr="00E527EF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28FBEADE" w14:textId="67CC669B" w:rsidR="00E527EF" w:rsidRPr="00E527EF" w:rsidRDefault="00E527EF" w:rsidP="00E527EF">
            <w:pPr>
              <w:numPr>
                <w:ilvl w:val="0"/>
                <w:numId w:val="21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527EF">
              <w:rPr>
                <w:rFonts w:ascii="Tahoma" w:hAnsi="Tahoma" w:cs="Tahoma"/>
                <w:sz w:val="24"/>
                <w:szCs w:val="24"/>
              </w:rPr>
              <w:t>Skuteczność projektów realizowanych w FEdKP 2021-2027 na rzecz rozwoju sektora ekonomii społecznej</w:t>
            </w:r>
            <w:r w:rsidR="00BA2E4F">
              <w:rPr>
                <w:rFonts w:ascii="Tahoma" w:hAnsi="Tahoma" w:cs="Tahoma"/>
                <w:sz w:val="24"/>
                <w:szCs w:val="24"/>
              </w:rPr>
              <w:t xml:space="preserve"> oraz aktywnej integracji</w:t>
            </w:r>
            <w:r w:rsidRPr="00E527EF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481EDF35" w14:textId="190455AC" w:rsidR="00025163" w:rsidRPr="007E502D" w:rsidRDefault="00E527EF" w:rsidP="00025163">
            <w:p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527EF">
              <w:rPr>
                <w:rFonts w:ascii="Tahoma" w:hAnsi="Tahoma" w:cs="Tahoma"/>
                <w:sz w:val="24"/>
                <w:szCs w:val="24"/>
              </w:rPr>
              <w:t>Przykłady dobrych praktyk działań podjętych w obszarze ekonomii społecznej</w:t>
            </w:r>
            <w:r w:rsidR="00BA2E4F">
              <w:rPr>
                <w:rFonts w:ascii="Tahoma" w:hAnsi="Tahoma" w:cs="Tahoma"/>
                <w:sz w:val="24"/>
                <w:szCs w:val="24"/>
              </w:rPr>
              <w:t xml:space="preserve"> i aktywnej integracji</w:t>
            </w:r>
            <w:r w:rsidR="00CE1E0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025163" w:rsidRPr="007E502D" w14:paraId="153F08B9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418FAF5" w14:textId="77777777" w:rsidR="00025163" w:rsidRPr="007E502D" w:rsidRDefault="00025163" w:rsidP="00025163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7EC2F6B" w14:textId="77777777" w:rsidR="00025163" w:rsidRPr="007E502D" w:rsidRDefault="00025163" w:rsidP="0002516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3AE415A1" w14:textId="77777777" w:rsidR="00025163" w:rsidRPr="007E502D" w:rsidRDefault="00025163" w:rsidP="00025163">
            <w:pPr>
              <w:pStyle w:val="Akapitzlist"/>
              <w:numPr>
                <w:ilvl w:val="0"/>
                <w:numId w:val="17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5B1EA1C5" w14:textId="77777777" w:rsidR="00025163" w:rsidRPr="007E502D" w:rsidRDefault="00025163" w:rsidP="00025163">
            <w:pPr>
              <w:pStyle w:val="Akapitzlist"/>
              <w:numPr>
                <w:ilvl w:val="0"/>
                <w:numId w:val="17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beneficjentami projektów, w ramach których wspierano </w:t>
            </w:r>
            <w:r w:rsidR="00A27544">
              <w:rPr>
                <w:rFonts w:ascii="Tahoma" w:hAnsi="Tahoma" w:cs="Tahoma"/>
                <w:sz w:val="24"/>
                <w:szCs w:val="24"/>
              </w:rPr>
              <w:t>realizowano</w:t>
            </w:r>
            <w:r w:rsidR="00A27544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>usługi aktywnej integracji</w:t>
            </w:r>
            <w:r w:rsidR="004656AC">
              <w:rPr>
                <w:rFonts w:ascii="Tahoma" w:hAnsi="Tahoma" w:cs="Tahoma"/>
                <w:sz w:val="24"/>
                <w:szCs w:val="24"/>
              </w:rPr>
              <w:t>, usługi społeczne</w:t>
            </w:r>
          </w:p>
          <w:p w14:paraId="4130EC11" w14:textId="77777777" w:rsidR="00025163" w:rsidRPr="007E502D" w:rsidRDefault="00025163" w:rsidP="00025163">
            <w:pPr>
              <w:pStyle w:val="Akapitzlist"/>
              <w:numPr>
                <w:ilvl w:val="0"/>
                <w:numId w:val="17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(IDI/TDI) z przedstawicielami IZ, IP FEdKP 2021-2027 i Regionalnego Ośrodka Polityki Społecznej w Toruniu</w:t>
            </w:r>
          </w:p>
          <w:p w14:paraId="660C8049" w14:textId="241DC51F" w:rsidR="00286C1C" w:rsidRPr="007E502D" w:rsidRDefault="00025163" w:rsidP="00286C1C">
            <w:pPr>
              <w:numPr>
                <w:ilvl w:val="0"/>
                <w:numId w:val="17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Benchmarking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działań w obszarze </w:t>
            </w:r>
            <w:r w:rsidR="00286C1C">
              <w:rPr>
                <w:rFonts w:ascii="Tahoma" w:hAnsi="Tahoma" w:cs="Tahoma"/>
                <w:sz w:val="24"/>
                <w:szCs w:val="24"/>
              </w:rPr>
              <w:t>włączenia społecznego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stosowanych w innych regionach</w:t>
            </w:r>
            <w:r w:rsidR="00286C1C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86C1C">
              <w:rPr>
                <w:rFonts w:ascii="Tahoma" w:hAnsi="Tahoma" w:cs="Tahoma"/>
                <w:sz w:val="24"/>
                <w:szCs w:val="24"/>
              </w:rPr>
              <w:t>i w FEdKP 2021-2027</w:t>
            </w:r>
          </w:p>
          <w:p w14:paraId="4B0C560B" w14:textId="063917AA" w:rsidR="004656AC" w:rsidRPr="007E502D" w:rsidRDefault="004656AC" w:rsidP="00286C1C">
            <w:pPr>
              <w:numPr>
                <w:ilvl w:val="0"/>
                <w:numId w:val="17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Studia przypadków działań infrastrukturalnych</w:t>
            </w:r>
          </w:p>
          <w:p w14:paraId="504F821A" w14:textId="77777777" w:rsidR="00025163" w:rsidRPr="00286C1C" w:rsidRDefault="00025163" w:rsidP="00286C1C">
            <w:pPr>
              <w:ind w:left="72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25163" w:rsidRPr="007E502D" w14:paraId="44B63EE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E3E5C8D" w14:textId="77777777" w:rsidR="00025163" w:rsidRPr="007E502D" w:rsidRDefault="00025163" w:rsidP="00025163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1FDBA3AB" w14:textId="64C42C16" w:rsidR="00025163" w:rsidRPr="007E502D" w:rsidRDefault="00025163" w:rsidP="0002516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monitoringowe z systemu CST2021</w:t>
            </w:r>
          </w:p>
          <w:p w14:paraId="48228893" w14:textId="77777777" w:rsidR="00025163" w:rsidRPr="007E502D" w:rsidRDefault="00025163" w:rsidP="0002516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6FDE44BE" w14:textId="77777777" w:rsidR="00025163" w:rsidRPr="007E502D" w:rsidRDefault="00025163" w:rsidP="0002516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  <w:r w:rsidR="004656AC">
              <w:rPr>
                <w:rFonts w:ascii="Tahoma" w:hAnsi="Tahoma" w:cs="Tahoma"/>
                <w:sz w:val="24"/>
                <w:szCs w:val="24"/>
              </w:rPr>
              <w:t xml:space="preserve"> i uczestników projektów</w:t>
            </w:r>
          </w:p>
          <w:p w14:paraId="3D0028F5" w14:textId="77777777" w:rsidR="00025163" w:rsidRPr="007E502D" w:rsidRDefault="00025163" w:rsidP="0002516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Dane GUS</w:t>
            </w:r>
          </w:p>
          <w:p w14:paraId="4A300343" w14:textId="77777777" w:rsidR="00025163" w:rsidRPr="007E502D" w:rsidRDefault="00025163" w:rsidP="0002516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ROPS</w:t>
            </w:r>
          </w:p>
          <w:p w14:paraId="50E2A9FF" w14:textId="77777777" w:rsidR="00025163" w:rsidRDefault="00025163" w:rsidP="0002516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  <w:p w14:paraId="0C6974E5" w14:textId="2EFA0D63" w:rsidR="00025163" w:rsidRPr="007E502D" w:rsidRDefault="004656AC" w:rsidP="00025163">
            <w:pPr>
              <w:rPr>
                <w:rFonts w:ascii="Tahoma" w:hAnsi="Tahoma" w:cs="Tahoma"/>
                <w:sz w:val="24"/>
                <w:szCs w:val="24"/>
              </w:rPr>
            </w:pPr>
            <w:r w:rsidRPr="00CE1E0F">
              <w:rPr>
                <w:rFonts w:ascii="Tahoma" w:hAnsi="Tahoma" w:cs="Tahoma"/>
                <w:sz w:val="24"/>
                <w:szCs w:val="24"/>
              </w:rPr>
              <w:t>Analiza ROPS „Ocena zasobów pomocy społecznej”</w:t>
            </w:r>
          </w:p>
        </w:tc>
      </w:tr>
      <w:tr w:rsidR="00025163" w:rsidRPr="007E502D" w14:paraId="59FBAB29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E98B363" w14:textId="77777777" w:rsidR="00025163" w:rsidRPr="007E502D" w:rsidRDefault="00025163" w:rsidP="00025163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111823DD" w14:textId="77777777" w:rsidR="00025163" w:rsidRDefault="00025163" w:rsidP="00025163">
            <w:pPr>
              <w:rPr>
                <w:rFonts w:ascii="Tahoma" w:hAnsi="Tahoma" w:cs="Tahoma"/>
                <w:strike/>
                <w:sz w:val="24"/>
                <w:szCs w:val="24"/>
              </w:rPr>
            </w:pPr>
            <w:r w:rsidRPr="00CE1E0F">
              <w:rPr>
                <w:rFonts w:ascii="Tahoma" w:hAnsi="Tahoma" w:cs="Tahoma"/>
                <w:strike/>
                <w:sz w:val="24"/>
                <w:szCs w:val="24"/>
              </w:rPr>
              <w:t>150 000 zł</w:t>
            </w:r>
          </w:p>
          <w:p w14:paraId="632693A9" w14:textId="0ECF662E" w:rsidR="00847319" w:rsidRPr="00847319" w:rsidRDefault="00847319" w:rsidP="00025163">
            <w:pPr>
              <w:rPr>
                <w:rFonts w:ascii="Tahoma" w:hAnsi="Tahoma" w:cs="Tahoma"/>
                <w:sz w:val="24"/>
                <w:szCs w:val="24"/>
              </w:rPr>
            </w:pPr>
            <w:r w:rsidRPr="00CE1E0F">
              <w:rPr>
                <w:rFonts w:ascii="Tahoma" w:hAnsi="Tahoma" w:cs="Tahoma"/>
                <w:sz w:val="24"/>
                <w:szCs w:val="24"/>
              </w:rPr>
              <w:t>300 000 zł</w:t>
            </w:r>
          </w:p>
        </w:tc>
      </w:tr>
      <w:tr w:rsidR="00025163" w:rsidRPr="007E502D" w14:paraId="1291DED2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6E22BE6" w14:textId="77777777" w:rsidR="00025163" w:rsidRPr="007E502D" w:rsidRDefault="00025163" w:rsidP="00025163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4DBACE87" w14:textId="5EA365BC" w:rsidR="00025163" w:rsidRPr="007E502D" w:rsidRDefault="00025163" w:rsidP="0002516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2027</w:t>
            </w:r>
          </w:p>
        </w:tc>
      </w:tr>
      <w:tr w:rsidR="00025163" w:rsidRPr="007E502D" w14:paraId="4FCEF15F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11DE699" w14:textId="77777777" w:rsidR="00025163" w:rsidRPr="007E502D" w:rsidRDefault="00025163" w:rsidP="00025163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32439EB" w14:textId="2F6FB254" w:rsidR="00025163" w:rsidRPr="007E502D" w:rsidRDefault="00025163" w:rsidP="0002516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2027</w:t>
            </w:r>
          </w:p>
        </w:tc>
      </w:tr>
    </w:tbl>
    <w:p w14:paraId="79715D3C" w14:textId="5F042E6A" w:rsidR="00704C2B" w:rsidRPr="007E502D" w:rsidRDefault="00704C2B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5A6F380D" w14:textId="4D4ED6F7" w:rsidR="0078571F" w:rsidRPr="00286C1C" w:rsidRDefault="0078571F" w:rsidP="0078571F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68" w:name="_Toc215819584"/>
      <w:r w:rsidRPr="00286C1C">
        <w:rPr>
          <w:rFonts w:ascii="Tahoma" w:hAnsi="Tahoma" w:cs="Tahoma"/>
          <w:sz w:val="24"/>
          <w:szCs w:val="24"/>
        </w:rPr>
        <w:t>Ocena wsparcia w obszarze ekonomii społecznej udzielonego ze środków FEdKP 2021-2027</w:t>
      </w:r>
      <w:r w:rsidR="00EA5DC9">
        <w:rPr>
          <w:rFonts w:ascii="Tahoma" w:hAnsi="Tahoma" w:cs="Tahoma"/>
          <w:sz w:val="24"/>
          <w:szCs w:val="24"/>
        </w:rPr>
        <w:t xml:space="preserve"> – połączenie z badaniem 4.12</w:t>
      </w:r>
      <w:bookmarkEnd w:id="68"/>
    </w:p>
    <w:p w14:paraId="12429591" w14:textId="25200F34" w:rsidR="00837F1C" w:rsidRPr="00E50714" w:rsidRDefault="00837F1C" w:rsidP="00E50714">
      <w:r w:rsidRPr="00233BE9">
        <w:rPr>
          <w:rFonts w:ascii="Tahoma" w:hAnsi="Tahoma" w:cs="Tahoma"/>
          <w:sz w:val="24"/>
          <w:szCs w:val="24"/>
        </w:rPr>
        <w:t xml:space="preserve">Z  uwagi na niski stan wdrażania projektów podczas aktualizacji Planu ewaluacji FEdKP 2021-2027 w roku 2025 oraz zbliżony zakres przedmiotowy </w:t>
      </w:r>
      <w:r>
        <w:rPr>
          <w:rFonts w:ascii="Tahoma" w:hAnsi="Tahoma" w:cs="Tahoma"/>
          <w:sz w:val="24"/>
          <w:szCs w:val="24"/>
        </w:rPr>
        <w:t>kilku</w:t>
      </w:r>
      <w:r w:rsidR="000F0AA9">
        <w:rPr>
          <w:rFonts w:ascii="Tahoma" w:hAnsi="Tahoma" w:cs="Tahoma"/>
          <w:sz w:val="24"/>
          <w:szCs w:val="24"/>
        </w:rPr>
        <w:t xml:space="preserve"> planowanych</w:t>
      </w:r>
      <w:r>
        <w:rPr>
          <w:rFonts w:ascii="Tahoma" w:hAnsi="Tahoma" w:cs="Tahoma"/>
          <w:sz w:val="24"/>
          <w:szCs w:val="24"/>
        </w:rPr>
        <w:t xml:space="preserve"> ewaluacji </w:t>
      </w:r>
      <w:r w:rsidRPr="00233BE9">
        <w:rPr>
          <w:rFonts w:ascii="Tahoma" w:hAnsi="Tahoma" w:cs="Tahoma"/>
          <w:sz w:val="24"/>
          <w:szCs w:val="24"/>
        </w:rPr>
        <w:t xml:space="preserve">podjęto decyzję, </w:t>
      </w:r>
      <w:r w:rsidR="000E2AF9" w:rsidRPr="00233BE9">
        <w:rPr>
          <w:rFonts w:ascii="Tahoma" w:hAnsi="Tahoma" w:cs="Tahoma"/>
          <w:sz w:val="24"/>
          <w:szCs w:val="24"/>
        </w:rPr>
        <w:t>że</w:t>
      </w:r>
      <w:r w:rsidRPr="00233BE9">
        <w:rPr>
          <w:rFonts w:ascii="Tahoma" w:hAnsi="Tahoma" w:cs="Tahoma"/>
          <w:sz w:val="24"/>
          <w:szCs w:val="24"/>
        </w:rPr>
        <w:t xml:space="preserve"> badanie </w:t>
      </w:r>
      <w:r w:rsidR="000F0AA9">
        <w:rPr>
          <w:rFonts w:ascii="Tahoma" w:hAnsi="Tahoma" w:cs="Tahoma"/>
          <w:sz w:val="24"/>
          <w:szCs w:val="24"/>
        </w:rPr>
        <w:t>4.13</w:t>
      </w:r>
      <w:r w:rsidRPr="00233BE9">
        <w:rPr>
          <w:rFonts w:ascii="Tahoma" w:hAnsi="Tahoma" w:cs="Tahoma"/>
          <w:sz w:val="24"/>
          <w:szCs w:val="24"/>
        </w:rPr>
        <w:t xml:space="preserve"> zostanie połączone w jedno badanie obszaru włączenia społecznego razem z ewaluacją 4.7 Wpływ wsparcia FEdKP 2021-2027 na rozwój i zwiększenie dostępności usług społecznych i 4.1</w:t>
      </w:r>
      <w:r w:rsidR="000E2AF9">
        <w:rPr>
          <w:rFonts w:ascii="Tahoma" w:hAnsi="Tahoma" w:cs="Tahoma"/>
          <w:sz w:val="24"/>
          <w:szCs w:val="24"/>
        </w:rPr>
        <w:t>2</w:t>
      </w:r>
      <w:r w:rsidRPr="00233BE9">
        <w:rPr>
          <w:rFonts w:ascii="Tahoma" w:hAnsi="Tahoma" w:cs="Tahoma"/>
          <w:sz w:val="24"/>
          <w:szCs w:val="24"/>
        </w:rPr>
        <w:t xml:space="preserve"> </w:t>
      </w:r>
      <w:r w:rsidR="000E2AF9" w:rsidRPr="000E2AF9">
        <w:rPr>
          <w:rFonts w:ascii="Tahoma" w:hAnsi="Tahoma" w:cs="Tahoma"/>
          <w:sz w:val="24"/>
          <w:szCs w:val="24"/>
        </w:rPr>
        <w:t>Ewaluacja działań podejmowanych w obszarze aktywnej integracji w ramach FEdKP 2021-2027</w:t>
      </w:r>
      <w:r w:rsidRPr="00233BE9">
        <w:rPr>
          <w:rFonts w:ascii="Tahoma" w:hAnsi="Tahoma" w:cs="Tahoma"/>
          <w:sz w:val="24"/>
          <w:szCs w:val="24"/>
        </w:rPr>
        <w:t>. Karta badania połączonego będzie oznaczon</w:t>
      </w:r>
      <w:r>
        <w:rPr>
          <w:rFonts w:ascii="Tahoma" w:hAnsi="Tahoma" w:cs="Tahoma"/>
          <w:sz w:val="24"/>
          <w:szCs w:val="24"/>
        </w:rPr>
        <w:t>a</w:t>
      </w:r>
      <w:r w:rsidRPr="00233BE9">
        <w:rPr>
          <w:rFonts w:ascii="Tahoma" w:hAnsi="Tahoma" w:cs="Tahoma"/>
          <w:sz w:val="24"/>
          <w:szCs w:val="24"/>
        </w:rPr>
        <w:t xml:space="preserve"> w Planie jako </w:t>
      </w:r>
      <w:r w:rsidR="000F0AA9">
        <w:rPr>
          <w:rFonts w:ascii="Tahoma" w:hAnsi="Tahoma" w:cs="Tahoma"/>
          <w:sz w:val="24"/>
          <w:szCs w:val="24"/>
        </w:rPr>
        <w:t xml:space="preserve">pozycja </w:t>
      </w:r>
      <w:r w:rsidRPr="00233BE9">
        <w:rPr>
          <w:rFonts w:ascii="Tahoma" w:hAnsi="Tahoma" w:cs="Tahoma"/>
          <w:sz w:val="24"/>
          <w:szCs w:val="24"/>
        </w:rPr>
        <w:t>4.12.</w:t>
      </w:r>
      <w:r w:rsidR="00761EA7">
        <w:rPr>
          <w:rFonts w:ascii="Tahoma" w:hAnsi="Tahoma" w:cs="Tahoma"/>
          <w:sz w:val="24"/>
          <w:szCs w:val="24"/>
        </w:rPr>
        <w:t xml:space="preserve"> </w:t>
      </w:r>
      <w:r w:rsidRPr="00233BE9">
        <w:rPr>
          <w:rFonts w:ascii="Tahoma" w:hAnsi="Tahoma" w:cs="Tahoma"/>
          <w:sz w:val="24"/>
          <w:szCs w:val="24"/>
        </w:rPr>
        <w:t>Ewaluacja działań podejmowanych w obszarze włączenia społecznego w ramach FEdKP 2021-2027</w:t>
      </w:r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78571F" w:rsidRPr="00837F1C" w14:paraId="7D7B5F8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A68789A" w14:textId="77777777" w:rsidR="0078571F" w:rsidRPr="00EA5DC9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0B55A04B" w14:textId="0D12D22B" w:rsidR="00DE2910" w:rsidRPr="00EA5DC9" w:rsidRDefault="00DE2910" w:rsidP="00DE2910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704C2B" w:rsidRPr="00EA5DC9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02FB4B10" w14:textId="6EF317B0" w:rsidR="0078571F" w:rsidRPr="00EA5DC9" w:rsidRDefault="00DE2910" w:rsidP="00DE2910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 xml:space="preserve">Celem badania jest ocena wsparcia udzielonego ze środków FEdKP 2021-2027 na rzecz rozwoju sektora ekonomii społecznej, a także ocena potrzeb związanych z dalszym jego rozwojem w regionie.  </w:t>
            </w:r>
            <w:r w:rsidR="0078571F" w:rsidRPr="00EA5DC9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78571F" w:rsidRPr="00837F1C" w14:paraId="26EAA104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10DB404" w14:textId="77777777" w:rsidR="0078571F" w:rsidRPr="00EA5DC9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05BFB760" w14:textId="609ACA2C" w:rsidR="0078571F" w:rsidRPr="00EA5DC9" w:rsidRDefault="00AF2B86" w:rsidP="00852554">
            <w:p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W ramach FEdKP 2021-2027 zwrócono uwagę, że rozwój ekonomii społecznej stanowi potencjał na skuteczniejsze niwelowanie różnic ekonomicznych w regionie, m. in. dzięki świadczeniu usług użyteczności publicznej przez podmioty ekonomii</w:t>
            </w:r>
            <w:r w:rsidR="00761EA7" w:rsidRPr="00EA5DC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EA5DC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B3EDD" w:rsidRPr="00EA5DC9">
              <w:rPr>
                <w:rFonts w:ascii="Tahoma" w:hAnsi="Tahoma" w:cs="Tahoma"/>
                <w:sz w:val="24"/>
                <w:szCs w:val="24"/>
              </w:rPr>
              <w:t xml:space="preserve">społecznej (PES) </w:t>
            </w:r>
            <w:r w:rsidRPr="00EA5DC9">
              <w:rPr>
                <w:rFonts w:ascii="Tahoma" w:hAnsi="Tahoma" w:cs="Tahoma"/>
                <w:sz w:val="24"/>
                <w:szCs w:val="24"/>
              </w:rPr>
              <w:t>możliwa jest integracja zawodowa i społeczna osób zagrożonych marginalizacją społeczną. Z uwagi na znaczącą rolę działań realizowanych przez PES, w kontekście uzupełniania działań instytucji publicznych ważnym jest, aby wsparcie kierowane do tych podmiotów było jak najbardziej dopasowane do ich potrzeb. W związku z powyższym zasadna jest realizacja badania, w którym ocenie poddan</w:t>
            </w:r>
            <w:r w:rsidR="00802243" w:rsidRPr="00EA5DC9">
              <w:rPr>
                <w:rFonts w:ascii="Tahoma" w:hAnsi="Tahoma" w:cs="Tahoma"/>
                <w:sz w:val="24"/>
                <w:szCs w:val="24"/>
              </w:rPr>
              <w:t>y</w:t>
            </w:r>
            <w:r w:rsidRPr="00EA5DC9">
              <w:rPr>
                <w:rFonts w:ascii="Tahoma" w:hAnsi="Tahoma" w:cs="Tahoma"/>
                <w:sz w:val="24"/>
                <w:szCs w:val="24"/>
              </w:rPr>
              <w:t xml:space="preserve"> zostanie stopień adekwatności i skuteczności typów wsparcia. </w:t>
            </w:r>
          </w:p>
        </w:tc>
      </w:tr>
      <w:tr w:rsidR="0078571F" w:rsidRPr="00837F1C" w14:paraId="3627F3F9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E3356D0" w14:textId="77777777" w:rsidR="00DE6E45" w:rsidRPr="00EA5DC9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122FCBD7" w14:textId="6A807C74" w:rsidR="0078571F" w:rsidRPr="00EA5DC9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6519AA99" w14:textId="77777777" w:rsidR="00E27118" w:rsidRPr="00EA5DC9" w:rsidRDefault="00E27118" w:rsidP="00E27118">
            <w:p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Główne zagadnienia:</w:t>
            </w:r>
          </w:p>
          <w:p w14:paraId="24B296E9" w14:textId="73F44A18" w:rsidR="00E27118" w:rsidRPr="00EA5DC9" w:rsidRDefault="00E27118" w:rsidP="006D1489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Ocena adekwatności wsparcia udzielonego w obszarze ekonomii społecznej</w:t>
            </w:r>
            <w:r w:rsidR="002D00A0" w:rsidRPr="00EA5DC9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72543A17" w14:textId="68F4534D" w:rsidR="00E27118" w:rsidRPr="00EA5DC9" w:rsidRDefault="00E27118" w:rsidP="006D1489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lastRenderedPageBreak/>
              <w:t xml:space="preserve">Skuteczność projektów realizowanych w FEdKP 2021-2027 </w:t>
            </w:r>
            <w:r w:rsidR="00804A48" w:rsidRPr="00EA5DC9">
              <w:rPr>
                <w:rFonts w:ascii="Tahoma" w:hAnsi="Tahoma" w:cs="Tahoma"/>
                <w:sz w:val="24"/>
                <w:szCs w:val="24"/>
              </w:rPr>
              <w:t>na rzecz rozwoju sektora ekonomii społecznej</w:t>
            </w:r>
            <w:r w:rsidR="002D00A0" w:rsidRPr="00EA5DC9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013700D7" w14:textId="647C08DA" w:rsidR="0078571F" w:rsidRPr="00EA5DC9" w:rsidRDefault="00E27118" w:rsidP="006D1489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Przykłady dobrych praktyk działań podjętych w obszarze ekonomii społecznej.</w:t>
            </w:r>
          </w:p>
        </w:tc>
      </w:tr>
      <w:tr w:rsidR="0078571F" w:rsidRPr="00837F1C" w14:paraId="38B876B1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5C77652" w14:textId="77777777" w:rsidR="0078571F" w:rsidRPr="00EA5DC9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45F67FDB" w14:textId="77777777" w:rsidR="00DB3EDD" w:rsidRPr="00EA5DC9" w:rsidRDefault="00DB3EDD" w:rsidP="00DB3EDD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1C93CE07" w14:textId="77777777" w:rsidR="00DB3EDD" w:rsidRPr="00EA5DC9" w:rsidRDefault="00DB3EDD" w:rsidP="006D1489">
            <w:pPr>
              <w:pStyle w:val="Akapitzlist"/>
              <w:numPr>
                <w:ilvl w:val="0"/>
                <w:numId w:val="17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EA5DC9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EA5DC9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EA5DC9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6D53915F" w14:textId="77777777" w:rsidR="00DB3EDD" w:rsidRPr="00EA5DC9" w:rsidRDefault="00DB3EDD" w:rsidP="006D1489">
            <w:pPr>
              <w:pStyle w:val="Akapitzlist"/>
              <w:numPr>
                <w:ilvl w:val="0"/>
                <w:numId w:val="17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Wywiady CATI/CAWI z beneficjentami projektów, w ramach których wspierano podmioty ekonomii społecznej</w:t>
            </w:r>
          </w:p>
          <w:p w14:paraId="39FCD782" w14:textId="0768CB7A" w:rsidR="00DB3EDD" w:rsidRPr="00EA5DC9" w:rsidRDefault="00DB3EDD" w:rsidP="006D1489">
            <w:pPr>
              <w:pStyle w:val="Akapitzlist"/>
              <w:numPr>
                <w:ilvl w:val="0"/>
                <w:numId w:val="17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Wywiady CAWI/CATI z podmiotami ekonomii społecznej, które skorzystały ze wsparcia w ramach FEdKP 2021-2027</w:t>
            </w:r>
          </w:p>
          <w:p w14:paraId="33E46294" w14:textId="77777777" w:rsidR="00DB3EDD" w:rsidRPr="00EA5DC9" w:rsidRDefault="00DB3EDD" w:rsidP="006D1489">
            <w:pPr>
              <w:pStyle w:val="Akapitzlist"/>
              <w:numPr>
                <w:ilvl w:val="0"/>
                <w:numId w:val="17"/>
              </w:numPr>
              <w:spacing w:line="240" w:lineRule="auto"/>
              <w:ind w:left="714" w:hanging="357"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IZ, IP FEdKP 2021-2027 </w:t>
            </w:r>
          </w:p>
          <w:p w14:paraId="55C9C5DC" w14:textId="3A6C4E43" w:rsidR="0078571F" w:rsidRPr="00EA5DC9" w:rsidRDefault="00DB3EDD" w:rsidP="006D1489">
            <w:pPr>
              <w:numPr>
                <w:ilvl w:val="0"/>
                <w:numId w:val="17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Studia przypadków działań infrastrukturalnych w obszarze ekonomii społecznej</w:t>
            </w:r>
          </w:p>
        </w:tc>
      </w:tr>
      <w:tr w:rsidR="0078571F" w:rsidRPr="00837F1C" w14:paraId="73F37F7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7AE421D" w14:textId="77777777" w:rsidR="0078571F" w:rsidRPr="00EA5DC9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6A1869A2" w14:textId="4ADC07D4" w:rsidR="00DB3EDD" w:rsidRPr="00EA5DC9" w:rsidRDefault="00DB3EDD" w:rsidP="00DB3EDD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EA5DC9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459951E7" w14:textId="77777777" w:rsidR="00DB3EDD" w:rsidRPr="00EA5DC9" w:rsidRDefault="00DB3EDD" w:rsidP="00DB3EDD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25E7F3E5" w14:textId="77777777" w:rsidR="00DB3EDD" w:rsidRPr="00EA5DC9" w:rsidRDefault="00DB3EDD" w:rsidP="00DB3EDD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</w:p>
          <w:p w14:paraId="4E845E06" w14:textId="77777777" w:rsidR="00DB3EDD" w:rsidRPr="00EA5DC9" w:rsidRDefault="00DB3EDD" w:rsidP="00DB3EDD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4717F11C" w14:textId="77777777" w:rsidR="00DB3EDD" w:rsidRPr="00EA5DC9" w:rsidRDefault="00DB3EDD" w:rsidP="00DB3EDD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Dane ROPS</w:t>
            </w:r>
          </w:p>
          <w:p w14:paraId="709A8BD6" w14:textId="7C898C58" w:rsidR="0078571F" w:rsidRPr="00EA5DC9" w:rsidRDefault="00DB3EDD" w:rsidP="00DB3EDD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78571F" w:rsidRPr="00837F1C" w14:paraId="0EBCD4BD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F6EA3DE" w14:textId="77777777" w:rsidR="0078571F" w:rsidRPr="00EA5DC9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3291642D" w14:textId="2BE52135" w:rsidR="0078571F" w:rsidRPr="00EA5DC9" w:rsidRDefault="00DB3ED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150 000 zł</w:t>
            </w:r>
          </w:p>
        </w:tc>
      </w:tr>
      <w:tr w:rsidR="0078571F" w:rsidRPr="00837F1C" w14:paraId="1BA54913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D3A0796" w14:textId="77777777" w:rsidR="0078571F" w:rsidRPr="00EA5DC9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3641F6C9" w14:textId="5E3E2691" w:rsidR="0078571F" w:rsidRPr="00EA5DC9" w:rsidRDefault="00DB3ED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I kw. 2027</w:t>
            </w:r>
          </w:p>
        </w:tc>
      </w:tr>
      <w:tr w:rsidR="0078571F" w:rsidRPr="00837F1C" w14:paraId="14BE2897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EF11F64" w14:textId="77777777" w:rsidR="0078571F" w:rsidRPr="00EA5DC9" w:rsidRDefault="0078571F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EA5DC9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34E0FB9" w14:textId="0B9CC918" w:rsidR="0078571F" w:rsidRPr="00EA5DC9" w:rsidRDefault="00DB3ED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EA5DC9">
              <w:rPr>
                <w:rFonts w:ascii="Tahoma" w:hAnsi="Tahoma" w:cs="Tahoma"/>
                <w:sz w:val="24"/>
                <w:szCs w:val="24"/>
              </w:rPr>
              <w:t>IV kw. 2027</w:t>
            </w:r>
          </w:p>
        </w:tc>
      </w:tr>
    </w:tbl>
    <w:p w14:paraId="508DDC07" w14:textId="2BF60A07" w:rsidR="00924CA9" w:rsidRDefault="00924CA9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6880C5A3" w14:textId="77777777" w:rsidR="009E402E" w:rsidRDefault="009E402E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2C72E92F" w14:textId="5ED33AB9" w:rsidR="00E77DBE" w:rsidRPr="00876012" w:rsidRDefault="00E77DBE" w:rsidP="00E77DBE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69" w:name="_Toc215819585"/>
      <w:r w:rsidRPr="007E502D">
        <w:rPr>
          <w:rFonts w:ascii="Tahoma" w:hAnsi="Tahoma" w:cs="Tahoma"/>
          <w:sz w:val="24"/>
          <w:szCs w:val="24"/>
        </w:rPr>
        <w:lastRenderedPageBreak/>
        <w:t>Ocena wsparcia przedsiębiorstw w ramach FEdKP 2021-2027</w:t>
      </w:r>
      <w:bookmarkEnd w:id="69"/>
    </w:p>
    <w:tbl>
      <w:tblPr>
        <w:tblStyle w:val="Tabela-Siatka"/>
        <w:tblW w:w="991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22"/>
        <w:gridCol w:w="7796"/>
      </w:tblGrid>
      <w:tr w:rsidR="00E77DBE" w:rsidRPr="007E502D" w14:paraId="71D52259" w14:textId="77777777" w:rsidTr="004A1148">
        <w:tc>
          <w:tcPr>
            <w:tcW w:w="2122" w:type="dxa"/>
            <w:shd w:val="clear" w:color="auto" w:fill="B4C6E7" w:themeFill="accent1" w:themeFillTint="66"/>
          </w:tcPr>
          <w:p w14:paraId="4F686E44" w14:textId="77777777" w:rsidR="00E77DBE" w:rsidRPr="007E502D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796" w:type="dxa"/>
            <w:shd w:val="clear" w:color="auto" w:fill="FFFFFF" w:themeFill="background1"/>
          </w:tcPr>
          <w:p w14:paraId="745AF766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Funkcja ewaluacji zgodnie z pkt 1.2 pkt 2) Wytycznych - C</w:t>
            </w:r>
          </w:p>
          <w:p w14:paraId="60D1F5F2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Celem badania jest ocena działań skierowanych do sektora przedsiębiorstw (EFRR i EFS+), w tym działań z obszaru innowacyjności podjętych w ramach FEdKP 2021-2027 pod kątem skuteczności, użyteczności i trafności udzielonego wsparcia.</w:t>
            </w:r>
          </w:p>
        </w:tc>
      </w:tr>
      <w:tr w:rsidR="00E77DBE" w:rsidRPr="007E502D" w14:paraId="12C566D9" w14:textId="77777777" w:rsidTr="004A1148">
        <w:tc>
          <w:tcPr>
            <w:tcW w:w="2122" w:type="dxa"/>
            <w:shd w:val="clear" w:color="auto" w:fill="B4C6E7" w:themeFill="accent1" w:themeFillTint="66"/>
          </w:tcPr>
          <w:p w14:paraId="18939D95" w14:textId="77777777" w:rsidR="00E77DBE" w:rsidRPr="007E502D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796" w:type="dxa"/>
            <w:shd w:val="clear" w:color="auto" w:fill="FFFFFF" w:themeFill="background1"/>
          </w:tcPr>
          <w:p w14:paraId="72110A4F" w14:textId="74484956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Jednym z głównych celów </w:t>
            </w:r>
            <w:r w:rsidR="00876012">
              <w:rPr>
                <w:rFonts w:ascii="Tahoma" w:hAnsi="Tahoma" w:cs="Tahoma"/>
                <w:sz w:val="24"/>
                <w:szCs w:val="24"/>
              </w:rPr>
              <w:t>„</w:t>
            </w:r>
            <w:r w:rsidRPr="00876012">
              <w:rPr>
                <w:rFonts w:ascii="Tahoma" w:hAnsi="Tahoma" w:cs="Tahoma"/>
                <w:sz w:val="24"/>
                <w:szCs w:val="24"/>
              </w:rPr>
              <w:t>Strategii rozwoju województwa kujawsko-pomorskiego do 2030 roku – Strategia Przyspieszenia 2030+</w:t>
            </w:r>
            <w:r w:rsidR="00876012">
              <w:rPr>
                <w:rFonts w:ascii="Tahoma" w:hAnsi="Tahoma" w:cs="Tahoma"/>
                <w:sz w:val="24"/>
                <w:szCs w:val="24"/>
              </w:rPr>
              <w:t>”</w:t>
            </w:r>
            <w:r w:rsidRPr="007E502D">
              <w:rPr>
                <w:rFonts w:ascii="Tahoma" w:hAnsi="Tahoma" w:cs="Tahoma"/>
                <w:i/>
                <w:iCs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jest Konkurencyjna gospodarka. Odpowiedzią na ten cel jest wsparcie dedykowane przedsiębiorstwom w FEdKP 2021-2027, które ma na celu m.in. wspomaganie zakładania/rozbudowy firm, modernizacji procesów produkcyjnych, wprowadzania innowacyjnych rozwiązań, a także </w:t>
            </w:r>
            <w:r w:rsidR="00CD0B58" w:rsidRPr="00273181">
              <w:rPr>
                <w:rFonts w:ascii="Tahoma" w:hAnsi="Tahoma" w:cs="Tahoma"/>
                <w:sz w:val="24"/>
                <w:szCs w:val="24"/>
              </w:rPr>
              <w:t>współprac</w:t>
            </w:r>
            <w:r w:rsidR="00CD0B58">
              <w:rPr>
                <w:rFonts w:ascii="Tahoma" w:hAnsi="Tahoma" w:cs="Tahoma"/>
                <w:sz w:val="24"/>
                <w:szCs w:val="24"/>
              </w:rPr>
              <w:t>ę</w:t>
            </w:r>
            <w:r w:rsidR="00CD0B58" w:rsidRPr="00273181">
              <w:rPr>
                <w:rFonts w:ascii="Tahoma" w:hAnsi="Tahoma" w:cs="Tahoma"/>
                <w:sz w:val="24"/>
                <w:szCs w:val="24"/>
              </w:rPr>
              <w:t xml:space="preserve"> pomiędzy przedsiębiorcami a bazą naukowo-badawczą</w:t>
            </w:r>
            <w:r w:rsidR="00CD0B58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CD0B58">
              <w:rPr>
                <w:rFonts w:ascii="Tahoma" w:hAnsi="Tahoma" w:cs="Tahoma"/>
                <w:sz w:val="24"/>
                <w:szCs w:val="24"/>
              </w:rPr>
              <w:t xml:space="preserve">i </w:t>
            </w:r>
            <w:r w:rsidRPr="007E502D">
              <w:rPr>
                <w:rFonts w:ascii="Tahoma" w:hAnsi="Tahoma" w:cs="Tahoma"/>
                <w:sz w:val="24"/>
                <w:szCs w:val="24"/>
              </w:rPr>
              <w:t>procesy umiędzynarodowienia. Przeprowadzenie badania pod koniec wdrażania perspektywy finansowej 2021-2027 pozwoli na określenie faktycznego wpływu wsparcia finansowanego ze środków  Programu na rozwój przedsiębiorczości, innowacyjności i konkurencyjności oraz poznanie ewentualnych potrzeb na przyszłość.</w:t>
            </w:r>
            <w:r w:rsidR="00273181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E77DBE" w:rsidRPr="007E502D" w14:paraId="023E7A04" w14:textId="77777777" w:rsidTr="004A1148">
        <w:trPr>
          <w:trHeight w:val="4490"/>
        </w:trPr>
        <w:tc>
          <w:tcPr>
            <w:tcW w:w="2122" w:type="dxa"/>
            <w:shd w:val="clear" w:color="auto" w:fill="B4C6E7" w:themeFill="accent1" w:themeFillTint="66"/>
          </w:tcPr>
          <w:p w14:paraId="0DF7464E" w14:textId="77777777" w:rsidR="00DE6E45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3A0746E8" w14:textId="7296603F" w:rsidR="00E77DBE" w:rsidRPr="007E502D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796" w:type="dxa"/>
            <w:shd w:val="clear" w:color="auto" w:fill="FFFFFF" w:themeFill="background1"/>
          </w:tcPr>
          <w:p w14:paraId="1A70EB7E" w14:textId="77777777" w:rsidR="008850E2" w:rsidRPr="008850E2" w:rsidRDefault="008850E2" w:rsidP="008850E2">
            <w:p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8850E2">
              <w:rPr>
                <w:rFonts w:ascii="Tahoma" w:hAnsi="Tahoma" w:cs="Tahoma"/>
                <w:sz w:val="24"/>
                <w:szCs w:val="24"/>
              </w:rPr>
              <w:t>Główne zagadnienia:</w:t>
            </w:r>
          </w:p>
          <w:p w14:paraId="44381556" w14:textId="77777777" w:rsidR="00E77DBE" w:rsidRPr="007E502D" w:rsidRDefault="00E77DBE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dopasowania wsparcia udzielanego w ramach FEdKP 2021-2027 do potrzeb sektora przedsiębiorstw</w:t>
            </w:r>
          </w:p>
          <w:p w14:paraId="36976307" w14:textId="77777777" w:rsidR="00E77DBE" w:rsidRPr="007E502D" w:rsidRDefault="00E77DBE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Skuteczność działań FEdKP 2021-2027 skierowanych do sektora przedsiębiorstw, rodzaj udzielonego wsparcia, formy wsparcia, skala wsparcia, rozmieszczenie</w:t>
            </w:r>
          </w:p>
          <w:p w14:paraId="68BED4C3" w14:textId="77777777" w:rsidR="00E77DBE" w:rsidRPr="007E502D" w:rsidRDefault="00E77DBE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Wyodrębnienie modułu wsparcia na założenie działalności gospodarczej</w:t>
            </w:r>
          </w:p>
          <w:p w14:paraId="7BF53924" w14:textId="77777777" w:rsidR="00E77DBE" w:rsidRPr="007E502D" w:rsidRDefault="00E77DBE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Poziom osiągnięcia wskaźników dotyczących m. in. zatrudnienia i nowych miejsc pracy oraz ocena oddziaływania przedsiębiorstw na rynek pracy</w:t>
            </w:r>
          </w:p>
          <w:p w14:paraId="099E2766" w14:textId="77777777" w:rsidR="00E77DBE" w:rsidRPr="007E502D" w:rsidRDefault="00E77DBE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Poznanie trudności i barier w dostępie do środków dla przedsiębiorstw</w:t>
            </w:r>
          </w:p>
          <w:p w14:paraId="135A1759" w14:textId="77777777" w:rsidR="00E77DBE" w:rsidRPr="007E502D" w:rsidRDefault="00E77DBE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projektów FEdKP 2021-2027 z obszaru B+R pod kątem zaplanowanych i osiągniętych efektów.</w:t>
            </w:r>
          </w:p>
        </w:tc>
      </w:tr>
      <w:tr w:rsidR="00E77DBE" w:rsidRPr="007E502D" w14:paraId="1778AF74" w14:textId="77777777" w:rsidTr="004A1148">
        <w:tc>
          <w:tcPr>
            <w:tcW w:w="2122" w:type="dxa"/>
            <w:shd w:val="clear" w:color="auto" w:fill="B4C6E7" w:themeFill="accent1" w:themeFillTint="66"/>
          </w:tcPr>
          <w:p w14:paraId="31DBA646" w14:textId="77777777" w:rsidR="00E77DBE" w:rsidRPr="007E502D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796" w:type="dxa"/>
            <w:shd w:val="clear" w:color="auto" w:fill="FFFFFF" w:themeFill="background1"/>
          </w:tcPr>
          <w:p w14:paraId="52869576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1020AC08" w14:textId="77777777" w:rsidR="00E77DBE" w:rsidRPr="007E502D" w:rsidRDefault="00E77DBE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5074726A" w14:textId="77777777" w:rsidR="00E77DBE" w:rsidRPr="007E502D" w:rsidRDefault="00E77DBE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beneficjentami projektów, będącymi przedsiębiorstwami</w:t>
            </w:r>
          </w:p>
          <w:p w14:paraId="1E563F9A" w14:textId="77777777" w:rsidR="00E77DBE" w:rsidRPr="007E502D" w:rsidRDefault="00E77DBE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CAWI z instytucjami otoczenia biznesu</w:t>
            </w:r>
          </w:p>
          <w:p w14:paraId="6DD2AA6B" w14:textId="77777777" w:rsidR="00E77DBE" w:rsidRPr="007E502D" w:rsidRDefault="00E77DBE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IZ, IP FEdKP 2021-2027 </w:t>
            </w:r>
          </w:p>
          <w:p w14:paraId="45E0C2E8" w14:textId="77777777" w:rsidR="00E77DBE" w:rsidRPr="007E502D" w:rsidRDefault="00E77DBE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IDI z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grantobiorcami</w:t>
            </w:r>
            <w:proofErr w:type="spellEnd"/>
          </w:p>
          <w:p w14:paraId="5AA217D2" w14:textId="77777777" w:rsidR="00E77DBE" w:rsidRPr="007E502D" w:rsidRDefault="00E77DBE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Benchmarking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z innymi województwami</w:t>
            </w:r>
          </w:p>
        </w:tc>
      </w:tr>
      <w:tr w:rsidR="00E77DBE" w:rsidRPr="007E502D" w14:paraId="1402BBCE" w14:textId="77777777" w:rsidTr="004A1148">
        <w:tc>
          <w:tcPr>
            <w:tcW w:w="2122" w:type="dxa"/>
            <w:shd w:val="clear" w:color="auto" w:fill="B4C6E7" w:themeFill="accent1" w:themeFillTint="66"/>
          </w:tcPr>
          <w:p w14:paraId="0BEFB8A8" w14:textId="77777777" w:rsidR="00E77DBE" w:rsidRPr="007E502D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796" w:type="dxa"/>
            <w:shd w:val="clear" w:color="auto" w:fill="FFFFFF" w:themeFill="background1"/>
          </w:tcPr>
          <w:p w14:paraId="068BAB66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monitoringowe z systemu CST2021</w:t>
            </w:r>
          </w:p>
          <w:p w14:paraId="373B1B88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719C0213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 xml:space="preserve">Dane pozyskane od beneficjentów i od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grantobiorców</w:t>
            </w:r>
            <w:proofErr w:type="spellEnd"/>
          </w:p>
          <w:p w14:paraId="090892A9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z KE – rankingi konkurencyjności</w:t>
            </w:r>
          </w:p>
          <w:p w14:paraId="28EF0555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74AC6099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E77DBE" w:rsidRPr="007E502D" w14:paraId="4A6681C1" w14:textId="77777777" w:rsidTr="004A1148">
        <w:tc>
          <w:tcPr>
            <w:tcW w:w="2122" w:type="dxa"/>
            <w:shd w:val="clear" w:color="auto" w:fill="B4C6E7" w:themeFill="accent1" w:themeFillTint="66"/>
          </w:tcPr>
          <w:p w14:paraId="47EB88CE" w14:textId="77777777" w:rsidR="00E77DBE" w:rsidRPr="007E502D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Budżet </w:t>
            </w:r>
          </w:p>
        </w:tc>
        <w:tc>
          <w:tcPr>
            <w:tcW w:w="7796" w:type="dxa"/>
            <w:shd w:val="clear" w:color="auto" w:fill="FFFFFF" w:themeFill="background1"/>
          </w:tcPr>
          <w:p w14:paraId="31EC1ECE" w14:textId="77777777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250 000 zł</w:t>
            </w:r>
          </w:p>
        </w:tc>
      </w:tr>
      <w:tr w:rsidR="00E77DBE" w:rsidRPr="007E502D" w14:paraId="61AB8EB6" w14:textId="77777777" w:rsidTr="004A1148">
        <w:tc>
          <w:tcPr>
            <w:tcW w:w="2122" w:type="dxa"/>
            <w:shd w:val="clear" w:color="auto" w:fill="B4C6E7" w:themeFill="accent1" w:themeFillTint="66"/>
          </w:tcPr>
          <w:p w14:paraId="598C9670" w14:textId="77777777" w:rsidR="00E77DBE" w:rsidRPr="007E502D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796" w:type="dxa"/>
            <w:shd w:val="clear" w:color="auto" w:fill="FFFFFF" w:themeFill="background1"/>
          </w:tcPr>
          <w:p w14:paraId="017431EA" w14:textId="18FD4E01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</w:t>
            </w:r>
            <w:r w:rsidR="000B22F5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</w:tr>
      <w:tr w:rsidR="00E77DBE" w:rsidRPr="007E502D" w14:paraId="091427BD" w14:textId="77777777" w:rsidTr="004A1148">
        <w:tc>
          <w:tcPr>
            <w:tcW w:w="2122" w:type="dxa"/>
            <w:shd w:val="clear" w:color="auto" w:fill="B4C6E7" w:themeFill="accent1" w:themeFillTint="66"/>
          </w:tcPr>
          <w:p w14:paraId="0D8EB882" w14:textId="77777777" w:rsidR="00E77DBE" w:rsidRPr="007E502D" w:rsidRDefault="00E77DBE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796" w:type="dxa"/>
            <w:shd w:val="clear" w:color="auto" w:fill="FFFFFF" w:themeFill="background1"/>
          </w:tcPr>
          <w:p w14:paraId="374910BE" w14:textId="5165EDE4" w:rsidR="00E77DBE" w:rsidRPr="007E502D" w:rsidRDefault="00E77DBE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</w:t>
            </w:r>
            <w:r w:rsidR="000B22F5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</w:tr>
    </w:tbl>
    <w:p w14:paraId="03E3999C" w14:textId="293DB32B" w:rsidR="00450DE9" w:rsidRPr="00796EC0" w:rsidRDefault="00450DE9" w:rsidP="00450DE9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70" w:name="_Toc215819586"/>
      <w:r w:rsidRPr="007E502D">
        <w:rPr>
          <w:rFonts w:ascii="Tahoma" w:hAnsi="Tahoma" w:cs="Tahoma"/>
          <w:sz w:val="24"/>
          <w:szCs w:val="24"/>
        </w:rPr>
        <w:t>Ewaluacja działań skierowanych na rozwój cyfryzacji w regionie w ramach FEdKP 2021-2027</w:t>
      </w:r>
      <w:bookmarkEnd w:id="70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817A01" w:rsidRPr="007E502D" w14:paraId="506BB52D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D3DA7D5" w14:textId="77777777" w:rsidR="00817A01" w:rsidRPr="007E502D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bookmarkStart w:id="71" w:name="_Hlk137800751"/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015C7997" w14:textId="0FD15D3B" w:rsidR="00817A01" w:rsidRPr="007E502D" w:rsidRDefault="00817A0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7B6D4A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53B135D9" w14:textId="32838360" w:rsidR="00817A01" w:rsidRPr="007E502D" w:rsidRDefault="00817A0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D80286" w:rsidRPr="007E502D">
              <w:rPr>
                <w:rFonts w:ascii="Tahoma" w:hAnsi="Tahoma" w:cs="Tahoma"/>
                <w:sz w:val="24"/>
                <w:szCs w:val="24"/>
              </w:rPr>
              <w:t>ocena wpływu wsparcia udzielanego w ramach FEdKP 2021-2027 na zwiększenie wykorzystania e-usług w województwie kujawsko-pomorskim</w:t>
            </w:r>
            <w:r w:rsidR="008C4779"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817A01" w:rsidRPr="007E502D" w14:paraId="426CED6D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F126181" w14:textId="77777777" w:rsidR="00817A01" w:rsidRPr="007E502D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0F3369C2" w14:textId="0B537DD2" w:rsidR="00817A01" w:rsidRPr="007E502D" w:rsidRDefault="00796EC0" w:rsidP="0085255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„</w:t>
            </w:r>
            <w:r w:rsidR="008C4779" w:rsidRPr="00796EC0">
              <w:rPr>
                <w:rFonts w:ascii="Tahoma" w:hAnsi="Tahoma" w:cs="Tahoma"/>
                <w:sz w:val="24"/>
                <w:szCs w:val="24"/>
              </w:rPr>
              <w:t>Strategia rozwoju województwa kujawsko-pomorskiego do 2030 roku – Strategia Przyspieszenia 2030+</w:t>
            </w:r>
            <w:r>
              <w:rPr>
                <w:rFonts w:ascii="Tahoma" w:hAnsi="Tahoma" w:cs="Tahoma"/>
                <w:sz w:val="24"/>
                <w:szCs w:val="24"/>
              </w:rPr>
              <w:t>”</w:t>
            </w:r>
            <w:r w:rsidR="008C4779" w:rsidRPr="007E502D">
              <w:rPr>
                <w:rFonts w:ascii="Tahoma" w:hAnsi="Tahoma" w:cs="Tahoma"/>
                <w:sz w:val="24"/>
                <w:szCs w:val="24"/>
              </w:rPr>
              <w:t xml:space="preserve"> wśród największych wyzwań dla regionu wskazuje działania związane z cyfryzacją, w tym rozwój łączy szerokopasmowych i upowszechnianie technologii informatycznych. Rozwój e-usług, udostępnianie informacji sektora publicznego i digitalizacja zasobów, które mają sprzyjać zwiększonemu wykorzystaniu tych technologii w sferze usług publicznych po raz kolejny znalazły odzwierciedlenie w typach projektów zaplanowanych do wsparcia</w:t>
            </w:r>
            <w:r w:rsidR="00596FD0" w:rsidRPr="007E502D">
              <w:rPr>
                <w:rFonts w:ascii="Tahoma" w:hAnsi="Tahoma" w:cs="Tahoma"/>
                <w:sz w:val="24"/>
                <w:szCs w:val="24"/>
              </w:rPr>
              <w:t>, tym razem w</w:t>
            </w:r>
            <w:r w:rsidR="008C4779" w:rsidRPr="007E502D">
              <w:rPr>
                <w:rFonts w:ascii="Tahoma" w:hAnsi="Tahoma" w:cs="Tahoma"/>
                <w:sz w:val="24"/>
                <w:szCs w:val="24"/>
              </w:rPr>
              <w:t xml:space="preserve"> FEdKP 2021-2027. Realizacja badania tego obszaru pozwoli na</w:t>
            </w:r>
            <w:r w:rsidR="006B260B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9F5B60" w:rsidRPr="007E502D">
              <w:rPr>
                <w:rFonts w:ascii="Tahoma" w:hAnsi="Tahoma" w:cs="Tahoma"/>
                <w:sz w:val="24"/>
                <w:szCs w:val="24"/>
              </w:rPr>
              <w:t xml:space="preserve">weryfikację </w:t>
            </w:r>
            <w:r w:rsidR="008C4779" w:rsidRPr="007E502D">
              <w:rPr>
                <w:rFonts w:ascii="Tahoma" w:hAnsi="Tahoma" w:cs="Tahoma"/>
                <w:sz w:val="24"/>
                <w:szCs w:val="24"/>
              </w:rPr>
              <w:t>na ile cele założone w momencie prog</w:t>
            </w:r>
            <w:r w:rsidR="00AF7B36">
              <w:rPr>
                <w:rFonts w:ascii="Tahoma" w:hAnsi="Tahoma" w:cs="Tahoma"/>
                <w:sz w:val="24"/>
                <w:szCs w:val="24"/>
              </w:rPr>
              <w:t>ramow</w:t>
            </w:r>
            <w:r w:rsidR="008C4779" w:rsidRPr="007E502D">
              <w:rPr>
                <w:rFonts w:ascii="Tahoma" w:hAnsi="Tahoma" w:cs="Tahoma"/>
                <w:sz w:val="24"/>
                <w:szCs w:val="24"/>
              </w:rPr>
              <w:t>ania interwencji udało się osiągnąć. Pozwoli także na wypracowanie propozycji usprawnień w przypadku tych typów wsparcia, w</w:t>
            </w:r>
            <w:r w:rsidR="00297ECD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C4779" w:rsidRPr="007E502D">
              <w:rPr>
                <w:rFonts w:ascii="Tahoma" w:hAnsi="Tahoma" w:cs="Tahoma"/>
                <w:sz w:val="24"/>
                <w:szCs w:val="24"/>
              </w:rPr>
              <w:t>których odnotowano największe problemy wdrożeniowe.</w:t>
            </w:r>
          </w:p>
        </w:tc>
      </w:tr>
      <w:tr w:rsidR="00817A01" w:rsidRPr="007E502D" w14:paraId="41040F14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F71828C" w14:textId="77777777" w:rsidR="00DE6E45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67DD400B" w14:textId="6250C3B9" w:rsidR="00817A01" w:rsidRPr="007E502D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476C2269" w14:textId="77777777" w:rsidR="008850E2" w:rsidRPr="008850E2" w:rsidRDefault="008850E2" w:rsidP="008850E2">
            <w:p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8850E2">
              <w:rPr>
                <w:rFonts w:ascii="Tahoma" w:hAnsi="Tahoma" w:cs="Tahoma"/>
                <w:sz w:val="24"/>
                <w:szCs w:val="24"/>
              </w:rPr>
              <w:t>Główne zagadnienia:</w:t>
            </w:r>
          </w:p>
          <w:p w14:paraId="70B0F3FD" w14:textId="1E45D71F" w:rsidR="00D80286" w:rsidRPr="007E502D" w:rsidRDefault="00D80286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skuteczności wsparcia realizowanego w ramach FEdKP 2021-2027 w odniesieniu do rozwoju i wykorzystania e-usług w zakresie e-administracji, e-zdrowia i e-kultury;</w:t>
            </w:r>
          </w:p>
          <w:p w14:paraId="4F8D3130" w14:textId="3E96D573" w:rsidR="00D80286" w:rsidRPr="007E502D" w:rsidRDefault="00D80286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Identyfikacja barier oraz potrzeb w zakresie wsparcia e-usług w województwie kujawsko-pomorskim</w:t>
            </w:r>
            <w:r w:rsidR="00297ECD" w:rsidRPr="007E502D">
              <w:rPr>
                <w:rFonts w:ascii="Tahoma" w:hAnsi="Tahoma" w:cs="Tahoma"/>
                <w:sz w:val="24"/>
                <w:szCs w:val="24"/>
              </w:rPr>
              <w:t xml:space="preserve"> z określeniem proponowanych środków zaradczych</w:t>
            </w:r>
            <w:r w:rsidRPr="007E502D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3DCEC90F" w14:textId="5B041EA2" w:rsidR="00817A01" w:rsidRPr="007E502D" w:rsidRDefault="00D80286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Dobre praktyki w zakresie rozwoju cyfryzacji i technologii informacyjno-komunikacyjnych.</w:t>
            </w:r>
          </w:p>
        </w:tc>
      </w:tr>
      <w:tr w:rsidR="00817A01" w:rsidRPr="007E502D" w14:paraId="78D3BE3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3C348CF" w14:textId="77777777" w:rsidR="00817A01" w:rsidRPr="007E502D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05CCFF2D" w14:textId="77777777" w:rsidR="00817A01" w:rsidRPr="007E502D" w:rsidRDefault="00817A0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246609E3" w14:textId="77777777" w:rsidR="00817A01" w:rsidRPr="007E502D" w:rsidRDefault="00817A01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79960734" w14:textId="6121CD42" w:rsidR="00817A01" w:rsidRPr="007E502D" w:rsidRDefault="00817A01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Wywiady CATI/CAWI z beneficjentami projektów, w ramach których</w:t>
            </w:r>
            <w:r w:rsidR="00492D4E" w:rsidRPr="007E502D">
              <w:rPr>
                <w:rFonts w:ascii="Tahoma" w:hAnsi="Tahoma" w:cs="Tahoma"/>
                <w:sz w:val="24"/>
                <w:szCs w:val="24"/>
              </w:rPr>
              <w:t xml:space="preserve"> realizowano projekty z obszaru cyfryzacji</w:t>
            </w:r>
          </w:p>
          <w:p w14:paraId="7E1D790F" w14:textId="41BDF41A" w:rsidR="00492D4E" w:rsidRPr="007E502D" w:rsidRDefault="00492D4E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CAW</w:t>
            </w:r>
            <w:r w:rsidR="002679C5">
              <w:rPr>
                <w:rFonts w:ascii="Tahoma" w:hAnsi="Tahoma" w:cs="Tahoma"/>
                <w:sz w:val="24"/>
                <w:szCs w:val="24"/>
              </w:rPr>
              <w:t>I</w:t>
            </w:r>
            <w:r w:rsidRPr="007E502D">
              <w:rPr>
                <w:rFonts w:ascii="Tahoma" w:hAnsi="Tahoma" w:cs="Tahoma"/>
                <w:sz w:val="24"/>
                <w:szCs w:val="24"/>
              </w:rPr>
              <w:t>/CATI z mieszkańcami regionu</w:t>
            </w:r>
          </w:p>
          <w:p w14:paraId="60FF3CE2" w14:textId="77777777" w:rsidR="00280573" w:rsidRPr="007E502D" w:rsidRDefault="00817A01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IZ, IP FEdKP 2021-2027 </w:t>
            </w:r>
          </w:p>
          <w:p w14:paraId="0B9F4982" w14:textId="416529BE" w:rsidR="00817A01" w:rsidRPr="007E502D" w:rsidRDefault="00280573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Studia przypadku ukazujące przykłady dobrych praktyk w projektach</w:t>
            </w:r>
          </w:p>
        </w:tc>
      </w:tr>
      <w:tr w:rsidR="00817A01" w:rsidRPr="007E502D" w14:paraId="464F395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E343FF4" w14:textId="77777777" w:rsidR="00817A01" w:rsidRPr="007E502D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6586720B" w14:textId="789D9D7B" w:rsidR="00817A01" w:rsidRPr="007E502D" w:rsidRDefault="00817A0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71D1FA51" w14:textId="77777777" w:rsidR="00817A01" w:rsidRPr="007E502D" w:rsidRDefault="00817A0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1F7CEBF7" w14:textId="5F037F2E" w:rsidR="00817A01" w:rsidRPr="007E502D" w:rsidRDefault="00817A0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  <w:r w:rsidR="0043076E" w:rsidRPr="007E502D">
              <w:rPr>
                <w:rFonts w:ascii="Tahoma" w:hAnsi="Tahoma" w:cs="Tahoma"/>
                <w:sz w:val="24"/>
                <w:szCs w:val="24"/>
              </w:rPr>
              <w:t xml:space="preserve"> i mieszkańców regionu</w:t>
            </w:r>
          </w:p>
          <w:p w14:paraId="167523FF" w14:textId="77777777" w:rsidR="00817A01" w:rsidRPr="007E502D" w:rsidRDefault="00817A0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26F2A922" w14:textId="77777777" w:rsidR="00817A01" w:rsidRPr="007E502D" w:rsidRDefault="00817A0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817A01" w:rsidRPr="007E502D" w14:paraId="3A9686DB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858B7F1" w14:textId="77777777" w:rsidR="00817A01" w:rsidRPr="007E502D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2E958EDD" w14:textId="518B5167" w:rsidR="00817A01" w:rsidRPr="007E502D" w:rsidRDefault="00A94159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200</w:t>
            </w:r>
            <w:r w:rsidR="00EC6D4A" w:rsidRPr="007E502D">
              <w:rPr>
                <w:rFonts w:ascii="Tahoma" w:hAnsi="Tahoma" w:cs="Tahoma"/>
                <w:sz w:val="24"/>
                <w:szCs w:val="24"/>
              </w:rPr>
              <w:t> 000 zł</w:t>
            </w:r>
          </w:p>
        </w:tc>
      </w:tr>
      <w:tr w:rsidR="00817A01" w:rsidRPr="007E502D" w14:paraId="7E9C9E8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BC05FD8" w14:textId="77777777" w:rsidR="00817A01" w:rsidRPr="007E502D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E29A49A" w14:textId="674FD7B2" w:rsidR="00817A01" w:rsidRPr="007E502D" w:rsidRDefault="008A25EB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2028</w:t>
            </w:r>
          </w:p>
        </w:tc>
      </w:tr>
      <w:tr w:rsidR="00817A01" w:rsidRPr="007E502D" w14:paraId="6BC9DA21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97B9C07" w14:textId="77777777" w:rsidR="00817A01" w:rsidRPr="007E502D" w:rsidRDefault="00817A01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61DAEDA" w14:textId="4EC57E37" w:rsidR="00817A01" w:rsidRPr="007E502D" w:rsidRDefault="008A25EB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2028</w:t>
            </w:r>
          </w:p>
        </w:tc>
      </w:tr>
      <w:bookmarkEnd w:id="71"/>
    </w:tbl>
    <w:p w14:paraId="0B4EA9A5" w14:textId="3D2615AF" w:rsidR="00B93500" w:rsidRPr="007E502D" w:rsidRDefault="00B93500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15507F9F" w14:textId="73F612AA" w:rsidR="00A36695" w:rsidRPr="00796EC0" w:rsidRDefault="00A36695" w:rsidP="00A36695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72" w:name="_Toc215819587"/>
      <w:r w:rsidRPr="007E502D">
        <w:rPr>
          <w:rFonts w:ascii="Tahoma" w:hAnsi="Tahoma" w:cs="Tahoma"/>
          <w:sz w:val="24"/>
          <w:szCs w:val="24"/>
        </w:rPr>
        <w:t xml:space="preserve">Ewaluacja wypełniania zasad horyzontalnych w </w:t>
      </w:r>
      <w:r w:rsidR="00CA6A2A" w:rsidRPr="007E502D">
        <w:rPr>
          <w:rFonts w:ascii="Tahoma" w:hAnsi="Tahoma" w:cs="Tahoma"/>
          <w:sz w:val="24"/>
          <w:szCs w:val="24"/>
        </w:rPr>
        <w:t>ramach</w:t>
      </w:r>
      <w:r w:rsidRPr="007E502D">
        <w:rPr>
          <w:rFonts w:ascii="Tahoma" w:hAnsi="Tahoma" w:cs="Tahoma"/>
          <w:sz w:val="24"/>
          <w:szCs w:val="24"/>
        </w:rPr>
        <w:t xml:space="preserve"> FEdKP 2021-2027</w:t>
      </w:r>
      <w:bookmarkEnd w:id="72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A36695" w:rsidRPr="007E502D" w14:paraId="64A86606" w14:textId="77777777" w:rsidTr="004B3377">
        <w:tc>
          <w:tcPr>
            <w:tcW w:w="2263" w:type="dxa"/>
            <w:shd w:val="clear" w:color="auto" w:fill="B4C6E7" w:themeFill="accent1" w:themeFillTint="66"/>
          </w:tcPr>
          <w:p w14:paraId="2639BA8D" w14:textId="77777777" w:rsidR="00A36695" w:rsidRPr="007E502D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00B954C0" w14:textId="77777777" w:rsidR="00E9027C" w:rsidRPr="007E502D" w:rsidRDefault="00E9027C" w:rsidP="00E9027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Funkcja ewaluacji zgodnie z pkt 1.2 pkt 2) Wytycznych - C</w:t>
            </w:r>
          </w:p>
          <w:p w14:paraId="1BCC6118" w14:textId="77777777" w:rsidR="00CA6A2A" w:rsidRPr="007E502D" w:rsidRDefault="0036798C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ocena </w:t>
            </w:r>
            <w:r w:rsidR="00CA6A2A" w:rsidRPr="007E502D">
              <w:rPr>
                <w:rFonts w:ascii="Tahoma" w:hAnsi="Tahoma" w:cs="Tahoma"/>
                <w:sz w:val="24"/>
                <w:szCs w:val="24"/>
              </w:rPr>
              <w:t>funkcjonowania mechanizmów zapewniających wypełnianie zasad horyzontalnych w ramach FEdKP 2021-2027.</w:t>
            </w:r>
          </w:p>
          <w:p w14:paraId="3EEECE14" w14:textId="60F99C34" w:rsidR="00AD192F" w:rsidRPr="007E502D" w:rsidRDefault="00AD192F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 będzie </w:t>
            </w:r>
            <w:r w:rsidR="00B7292E" w:rsidRPr="007E502D">
              <w:rPr>
                <w:rFonts w:ascii="Tahoma" w:hAnsi="Tahoma" w:cs="Tahoma"/>
                <w:sz w:val="24"/>
                <w:szCs w:val="24"/>
              </w:rPr>
              <w:t>realizowany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poprzez następujące cele</w:t>
            </w:r>
            <w:r w:rsidR="00B7292E" w:rsidRPr="007E502D">
              <w:rPr>
                <w:rFonts w:ascii="Tahoma" w:hAnsi="Tahoma" w:cs="Tahoma"/>
                <w:sz w:val="24"/>
                <w:szCs w:val="24"/>
              </w:rPr>
              <w:t xml:space="preserve"> szczegółowe:</w:t>
            </w:r>
          </w:p>
          <w:p w14:paraId="0F678F0B" w14:textId="762D0A0E" w:rsidR="006E10A1" w:rsidRPr="007E502D" w:rsidRDefault="00B7292E" w:rsidP="006D1489">
            <w:pPr>
              <w:pStyle w:val="Akapitzlist"/>
              <w:numPr>
                <w:ilvl w:val="0"/>
                <w:numId w:val="29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dostosowanie lub ewentualna zmiana prowadzonych działań </w:t>
            </w:r>
            <w:r w:rsidR="006E10A1" w:rsidRPr="007E502D">
              <w:rPr>
                <w:rFonts w:ascii="Tahoma" w:hAnsi="Tahoma" w:cs="Tahoma"/>
                <w:sz w:val="24"/>
                <w:szCs w:val="24"/>
              </w:rPr>
              <w:t>w zakresie wypełniania zasad horyzontalnych</w:t>
            </w:r>
          </w:p>
          <w:p w14:paraId="0FB66E0B" w14:textId="7FFC398C" w:rsidR="00A36695" w:rsidRPr="007E502D" w:rsidRDefault="00B7292E" w:rsidP="006D1489">
            <w:pPr>
              <w:pStyle w:val="Akapitzlist"/>
              <w:numPr>
                <w:ilvl w:val="0"/>
                <w:numId w:val="29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lepsze dopasowanie wsparcia do faktycznych potrzeb różnych grup docelowych</w:t>
            </w:r>
            <w:r w:rsidR="006E10A1"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A36695" w:rsidRPr="007E502D" w14:paraId="59029DFF" w14:textId="77777777" w:rsidTr="004B3377">
        <w:tc>
          <w:tcPr>
            <w:tcW w:w="2263" w:type="dxa"/>
            <w:shd w:val="clear" w:color="auto" w:fill="B4C6E7" w:themeFill="accent1" w:themeFillTint="66"/>
          </w:tcPr>
          <w:p w14:paraId="2B5EDFB4" w14:textId="77777777" w:rsidR="00A36695" w:rsidRPr="007E502D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1B8C8F7" w14:textId="29EFCE41" w:rsidR="00A36695" w:rsidRPr="007E502D" w:rsidRDefault="001572E6" w:rsidP="00852554">
            <w:pPr>
              <w:rPr>
                <w:rFonts w:ascii="Tahoma" w:hAnsi="Tahoma" w:cs="Tahoma"/>
                <w:color w:val="FF0000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Zgodnie z Wytycznymi dotyczącymi realizacji zasad równościowych w ramach funduszy unijnych na lata 2021-2027</w:t>
            </w:r>
            <w:r w:rsidR="006E10A1" w:rsidRPr="007E502D">
              <w:rPr>
                <w:rFonts w:ascii="Tahoma" w:hAnsi="Tahoma" w:cs="Tahoma"/>
                <w:sz w:val="24"/>
                <w:szCs w:val="24"/>
              </w:rPr>
              <w:t xml:space="preserve">, przynajmniej raz w okresie realizacji programu IZ przeprowadza analizę sposobu wdrażania programu w zakresie zgodności z zasadami równościowymi. </w:t>
            </w:r>
            <w:r w:rsidR="00B6688C" w:rsidRPr="007E502D">
              <w:rPr>
                <w:rFonts w:ascii="Tahoma" w:hAnsi="Tahoma" w:cs="Tahoma"/>
                <w:sz w:val="24"/>
                <w:szCs w:val="24"/>
              </w:rPr>
              <w:t xml:space="preserve">Zgodnie z ww. </w:t>
            </w:r>
            <w:r w:rsidR="002D00A0">
              <w:rPr>
                <w:rFonts w:ascii="Tahoma" w:hAnsi="Tahoma" w:cs="Tahoma"/>
                <w:sz w:val="24"/>
                <w:szCs w:val="24"/>
              </w:rPr>
              <w:t>w</w:t>
            </w:r>
            <w:r w:rsidR="00B6688C" w:rsidRPr="007E502D">
              <w:rPr>
                <w:rFonts w:ascii="Tahoma" w:hAnsi="Tahoma" w:cs="Tahoma"/>
                <w:sz w:val="24"/>
                <w:szCs w:val="24"/>
              </w:rPr>
              <w:t>ytycznymi p</w:t>
            </w:r>
            <w:r w:rsidR="006E10A1" w:rsidRPr="007E502D">
              <w:rPr>
                <w:rFonts w:ascii="Tahoma" w:hAnsi="Tahoma" w:cs="Tahoma"/>
                <w:sz w:val="24"/>
                <w:szCs w:val="24"/>
              </w:rPr>
              <w:t xml:space="preserve">rzez zasady równościowe (horyzontalne) rozumiemy łącznie zasadę równości kobiet i mężczyzn oraz zasadę równości szans i </w:t>
            </w:r>
            <w:r w:rsidR="00B6688C" w:rsidRPr="007E502D">
              <w:rPr>
                <w:rFonts w:ascii="Tahoma" w:hAnsi="Tahoma" w:cs="Tahoma"/>
                <w:sz w:val="24"/>
                <w:szCs w:val="24"/>
              </w:rPr>
              <w:t>niedyskryminacji</w:t>
            </w:r>
            <w:r w:rsidR="006E10A1" w:rsidRPr="007E502D">
              <w:rPr>
                <w:rFonts w:ascii="Tahoma" w:hAnsi="Tahoma" w:cs="Tahoma"/>
                <w:sz w:val="24"/>
                <w:szCs w:val="24"/>
              </w:rPr>
              <w:t>.</w:t>
            </w:r>
            <w:r w:rsidR="00FB76D7" w:rsidRPr="007E502D">
              <w:rPr>
                <w:rFonts w:ascii="Tahoma" w:hAnsi="Tahoma" w:cs="Tahoma"/>
                <w:sz w:val="24"/>
                <w:szCs w:val="24"/>
              </w:rPr>
              <w:t xml:space="preserve"> Dodatkowo w celach informacyjnych badanie </w:t>
            </w:r>
            <w:r w:rsidR="00D54B4B" w:rsidRPr="007E502D">
              <w:rPr>
                <w:rFonts w:ascii="Tahoma" w:hAnsi="Tahoma" w:cs="Tahoma"/>
                <w:sz w:val="24"/>
                <w:szCs w:val="24"/>
              </w:rPr>
              <w:t xml:space="preserve">może objąć </w:t>
            </w:r>
            <w:r w:rsidR="00FB76D7" w:rsidRPr="007E502D">
              <w:rPr>
                <w:rFonts w:ascii="Tahoma" w:hAnsi="Tahoma" w:cs="Tahoma"/>
                <w:sz w:val="24"/>
                <w:szCs w:val="24"/>
              </w:rPr>
              <w:t xml:space="preserve">również ocenę realizacji zasady zrównoważonego rozwoju </w:t>
            </w:r>
            <w:r w:rsidR="00767A33" w:rsidRPr="007E502D">
              <w:rPr>
                <w:rFonts w:ascii="Tahoma" w:hAnsi="Tahoma" w:cs="Tahoma"/>
                <w:sz w:val="24"/>
                <w:szCs w:val="24"/>
              </w:rPr>
              <w:t xml:space="preserve">oraz zasady DNSH </w:t>
            </w:r>
            <w:r w:rsidR="00FB76D7" w:rsidRPr="007E502D">
              <w:rPr>
                <w:rFonts w:ascii="Tahoma" w:hAnsi="Tahoma" w:cs="Tahoma"/>
                <w:sz w:val="24"/>
                <w:szCs w:val="24"/>
              </w:rPr>
              <w:t>w ramach programu.</w:t>
            </w:r>
          </w:p>
        </w:tc>
      </w:tr>
      <w:tr w:rsidR="00A36695" w:rsidRPr="007E502D" w14:paraId="1C5E7372" w14:textId="77777777" w:rsidTr="004B3377">
        <w:tc>
          <w:tcPr>
            <w:tcW w:w="2263" w:type="dxa"/>
            <w:shd w:val="clear" w:color="auto" w:fill="B4C6E7" w:themeFill="accent1" w:themeFillTint="66"/>
          </w:tcPr>
          <w:p w14:paraId="2810EE8B" w14:textId="77777777" w:rsidR="00DE6E45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547419A0" w14:textId="50AA15BE" w:rsidR="00A36695" w:rsidRPr="007E502D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2DA1A334" w14:textId="6FC86D99" w:rsidR="00A36695" w:rsidRPr="007E502D" w:rsidRDefault="0004133B" w:rsidP="006D1489">
            <w:pPr>
              <w:pStyle w:val="Akapitzlist"/>
              <w:numPr>
                <w:ilvl w:val="0"/>
                <w:numId w:val="3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 jakim stopniu system realizacji FEdKP 2021-2027 zapewnia realizację zasad horyzontalnych?</w:t>
            </w:r>
            <w:r w:rsidR="00EE3CD8" w:rsidRPr="007E502D">
              <w:rPr>
                <w:rFonts w:ascii="Tahoma" w:hAnsi="Tahoma" w:cs="Tahoma"/>
                <w:sz w:val="24"/>
                <w:szCs w:val="24"/>
              </w:rPr>
              <w:t xml:space="preserve"> (</w:t>
            </w:r>
            <w:r w:rsidR="00EE3CD8" w:rsidRPr="007E502D">
              <w:rPr>
                <w:rFonts w:ascii="Tahoma" w:hAnsi="Tahoma" w:cs="Tahoma"/>
                <w:bCs/>
                <w:sz w:val="24"/>
                <w:szCs w:val="24"/>
              </w:rPr>
              <w:t>pyt</w:t>
            </w:r>
            <w:r w:rsidR="002D00A0">
              <w:rPr>
                <w:rFonts w:ascii="Tahoma" w:hAnsi="Tahoma" w:cs="Tahoma"/>
                <w:bCs/>
                <w:sz w:val="24"/>
                <w:szCs w:val="24"/>
              </w:rPr>
              <w:t>ania</w:t>
            </w:r>
            <w:r w:rsidR="00EE3CD8" w:rsidRPr="007E502D">
              <w:rPr>
                <w:rFonts w:ascii="Tahoma" w:hAnsi="Tahoma" w:cs="Tahoma"/>
                <w:bCs/>
                <w:sz w:val="24"/>
                <w:szCs w:val="24"/>
              </w:rPr>
              <w:t xml:space="preserve"> badawcze zawarte w załączniku nr 3 do Planu Ewaluacji)</w:t>
            </w:r>
          </w:p>
          <w:p w14:paraId="61F0D5D9" w14:textId="77777777" w:rsidR="0004133B" w:rsidRPr="007E502D" w:rsidRDefault="0004133B" w:rsidP="006D1489">
            <w:pPr>
              <w:pStyle w:val="Akapitzlist"/>
              <w:numPr>
                <w:ilvl w:val="0"/>
                <w:numId w:val="3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W jakim stopniu działania projektowe w ramach FEdKP 2021-2027 wypełniają zasady horyzontalne?</w:t>
            </w:r>
          </w:p>
          <w:p w14:paraId="580BF8F2" w14:textId="772E8BC6" w:rsidR="0004133B" w:rsidRPr="007E502D" w:rsidRDefault="0004133B" w:rsidP="006D1489">
            <w:pPr>
              <w:pStyle w:val="Akapitzlist"/>
              <w:numPr>
                <w:ilvl w:val="0"/>
                <w:numId w:val="3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 jakim rodzajem wyzwań związanych z</w:t>
            </w:r>
            <w:r w:rsidR="00AF2BBA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80943" w:rsidRPr="007E502D">
              <w:rPr>
                <w:rFonts w:ascii="Tahoma" w:hAnsi="Tahoma" w:cs="Tahoma"/>
                <w:sz w:val="24"/>
                <w:szCs w:val="24"/>
              </w:rPr>
              <w:t xml:space="preserve">wypełnianiem </w:t>
            </w:r>
            <w:r w:rsidRPr="007E502D">
              <w:rPr>
                <w:rFonts w:ascii="Tahoma" w:hAnsi="Tahoma" w:cs="Tahoma"/>
                <w:sz w:val="24"/>
                <w:szCs w:val="24"/>
              </w:rPr>
              <w:t>ww. zasad horyzontalnych miały do czynienia podmioty zarządzające i wdrażające program (m.in. IZ,</w:t>
            </w:r>
            <w:r w:rsidR="00C233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7E502D">
              <w:rPr>
                <w:rFonts w:ascii="Tahoma" w:hAnsi="Tahoma" w:cs="Tahoma"/>
                <w:sz w:val="24"/>
                <w:szCs w:val="24"/>
              </w:rPr>
              <w:t>IP, beneficjenci)? Jak sobie z nimi radziły?</w:t>
            </w:r>
          </w:p>
          <w:p w14:paraId="0507EEBD" w14:textId="6B328B9A" w:rsidR="0004133B" w:rsidRPr="007E502D" w:rsidRDefault="0004133B" w:rsidP="006D1489">
            <w:pPr>
              <w:pStyle w:val="Akapitzlist"/>
              <w:numPr>
                <w:ilvl w:val="0"/>
                <w:numId w:val="30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 są oceniane przez adresatów poszczególne rozwiązania służące realizacji zasad horyzontalnych np. rola Koordynatora ds. Kart</w:t>
            </w:r>
            <w:r w:rsidR="00B455C6">
              <w:rPr>
                <w:rFonts w:ascii="Tahoma" w:hAnsi="Tahoma" w:cs="Tahoma"/>
                <w:sz w:val="24"/>
                <w:szCs w:val="24"/>
              </w:rPr>
              <w:t>y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Praw Podstawowych i zasad równościowych, rola RFE, rola grupy roboczej ds. równościowych, działania szkoleniowe i inne usprawnienia?</w:t>
            </w:r>
          </w:p>
        </w:tc>
      </w:tr>
      <w:tr w:rsidR="00A36695" w:rsidRPr="007E502D" w14:paraId="2B45A8D7" w14:textId="77777777" w:rsidTr="004B3377">
        <w:tc>
          <w:tcPr>
            <w:tcW w:w="2263" w:type="dxa"/>
            <w:shd w:val="clear" w:color="auto" w:fill="B4C6E7" w:themeFill="accent1" w:themeFillTint="66"/>
          </w:tcPr>
          <w:p w14:paraId="6E7FAB63" w14:textId="77777777" w:rsidR="00A36695" w:rsidRPr="007E502D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10623330" w14:textId="0092D510" w:rsidR="00E62C03" w:rsidRPr="007E502D" w:rsidRDefault="00E62C03" w:rsidP="00E62C0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22527069" w14:textId="77777777" w:rsidR="00E62C03" w:rsidRPr="007E502D" w:rsidRDefault="00E62C03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4FAF39EB" w14:textId="53ECC20B" w:rsidR="00E62C03" w:rsidRPr="007E502D" w:rsidRDefault="00E62C03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beneficjentami projektów,</w:t>
            </w:r>
          </w:p>
          <w:p w14:paraId="104DDB0B" w14:textId="09CE634B" w:rsidR="00E62C03" w:rsidRPr="007E502D" w:rsidRDefault="00E62C03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(IDI/TDI) z przedstawicielami IZ, IP FEdKP 2021-2027, KM FEdKP 2021-2027 z</w:t>
            </w:r>
            <w:r w:rsidR="004B3377" w:rsidRPr="007E502D">
              <w:rPr>
                <w:rFonts w:ascii="Tahoma" w:hAnsi="Tahoma" w:cs="Tahoma"/>
                <w:sz w:val="24"/>
                <w:szCs w:val="24"/>
              </w:rPr>
              <w:t xml:space="preserve"> RFE</w:t>
            </w:r>
            <w:r w:rsidRPr="007E502D">
              <w:rPr>
                <w:rFonts w:ascii="Tahoma" w:hAnsi="Tahoma" w:cs="Tahoma"/>
                <w:sz w:val="24"/>
                <w:szCs w:val="24"/>
              </w:rPr>
              <w:t>, koordynatorem ds. Karty Praw Podstawowych i zasad równościowych oraz przedstawicielami grupy roboczej ds. realizacji zasad równościowych.</w:t>
            </w:r>
          </w:p>
          <w:p w14:paraId="32DEE00A" w14:textId="7B5CB974" w:rsidR="00A36695" w:rsidRPr="007E502D" w:rsidRDefault="00E62C03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Studia przypadku ukazujące przykłady dobrych praktyk w kwestii modelowego zastosowania zasad horyzontalnych.</w:t>
            </w:r>
          </w:p>
        </w:tc>
      </w:tr>
      <w:tr w:rsidR="00A36695" w:rsidRPr="007E502D" w14:paraId="55FDD5F3" w14:textId="77777777" w:rsidTr="004B3377">
        <w:tc>
          <w:tcPr>
            <w:tcW w:w="2263" w:type="dxa"/>
            <w:shd w:val="clear" w:color="auto" w:fill="B4C6E7" w:themeFill="accent1" w:themeFillTint="66"/>
          </w:tcPr>
          <w:p w14:paraId="2A6B0557" w14:textId="77777777" w:rsidR="00A36695" w:rsidRPr="007E502D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216153A0" w14:textId="3CFF90ED" w:rsidR="00E62C03" w:rsidRPr="007E502D" w:rsidRDefault="00E62C03" w:rsidP="00E62C0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2DD1E0D1" w14:textId="77777777" w:rsidR="00E62C03" w:rsidRPr="007E502D" w:rsidRDefault="00E62C03" w:rsidP="00E62C0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67AA7489" w14:textId="4D658253" w:rsidR="00E62C03" w:rsidRPr="007E502D" w:rsidRDefault="00E62C03" w:rsidP="00E62C0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</w:p>
          <w:p w14:paraId="66B8AE26" w14:textId="35E3C3A9" w:rsidR="00A36695" w:rsidRPr="007E502D" w:rsidRDefault="00E62C03" w:rsidP="00E62C03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A36695" w:rsidRPr="007E502D" w14:paraId="1832D2C6" w14:textId="77777777" w:rsidTr="004B3377">
        <w:tc>
          <w:tcPr>
            <w:tcW w:w="2263" w:type="dxa"/>
            <w:shd w:val="clear" w:color="auto" w:fill="B4C6E7" w:themeFill="accent1" w:themeFillTint="66"/>
          </w:tcPr>
          <w:p w14:paraId="0605A592" w14:textId="77777777" w:rsidR="00A36695" w:rsidRPr="007E502D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21AD80CC" w14:textId="55829696" w:rsidR="00A36695" w:rsidRPr="007E502D" w:rsidRDefault="00A12B2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180 000 zł</w:t>
            </w:r>
          </w:p>
        </w:tc>
      </w:tr>
      <w:tr w:rsidR="00A36695" w:rsidRPr="007E502D" w14:paraId="20A16B4B" w14:textId="77777777" w:rsidTr="004B3377">
        <w:tc>
          <w:tcPr>
            <w:tcW w:w="2263" w:type="dxa"/>
            <w:shd w:val="clear" w:color="auto" w:fill="B4C6E7" w:themeFill="accent1" w:themeFillTint="66"/>
          </w:tcPr>
          <w:p w14:paraId="70CCC666" w14:textId="77777777" w:rsidR="00A36695" w:rsidRPr="007E502D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</w:tcPr>
          <w:p w14:paraId="7AE43A67" w14:textId="6F433568" w:rsidR="00A36695" w:rsidRPr="007E502D" w:rsidRDefault="0065006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2028</w:t>
            </w:r>
          </w:p>
        </w:tc>
      </w:tr>
      <w:tr w:rsidR="00A36695" w:rsidRPr="007E502D" w14:paraId="0817092D" w14:textId="77777777" w:rsidTr="004B3377">
        <w:tc>
          <w:tcPr>
            <w:tcW w:w="2263" w:type="dxa"/>
            <w:shd w:val="clear" w:color="auto" w:fill="B4C6E7" w:themeFill="accent1" w:themeFillTint="66"/>
          </w:tcPr>
          <w:p w14:paraId="6B9DE90C" w14:textId="77777777" w:rsidR="00A36695" w:rsidRPr="007E502D" w:rsidRDefault="00A36695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</w:tcPr>
          <w:p w14:paraId="2402522B" w14:textId="35D7F1EC" w:rsidR="00A36695" w:rsidRPr="007E502D" w:rsidRDefault="00650066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2028</w:t>
            </w:r>
          </w:p>
        </w:tc>
      </w:tr>
    </w:tbl>
    <w:p w14:paraId="4B309A35" w14:textId="77777777" w:rsidR="004166AC" w:rsidRDefault="004166AC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45CD6CED" w14:textId="64B197A6" w:rsidR="004A1D1C" w:rsidRPr="000771BC" w:rsidRDefault="004A1D1C" w:rsidP="000771BC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73" w:name="_Toc215819588"/>
      <w:r w:rsidRPr="007E502D">
        <w:rPr>
          <w:rFonts w:ascii="Tahoma" w:hAnsi="Tahoma" w:cs="Tahoma"/>
          <w:sz w:val="24"/>
          <w:szCs w:val="24"/>
        </w:rPr>
        <w:lastRenderedPageBreak/>
        <w:t>Ewaluacja działań w zakresie usług zdrowotnych realizowanych w ramach FEdKP 2021-2027</w:t>
      </w:r>
      <w:bookmarkEnd w:id="73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2F7980" w:rsidRPr="007E502D" w14:paraId="4DBD3392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E78D1ED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7C1A751E" w14:textId="51E9094C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Funkcja ewaluacji zgodnie z pkt 1.2 pkt 2) Wytycznych -</w:t>
            </w:r>
            <w:r w:rsidR="004346BB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E15BB" w:rsidRPr="007E502D">
              <w:rPr>
                <w:rFonts w:ascii="Tahoma" w:hAnsi="Tahoma" w:cs="Tahoma"/>
                <w:sz w:val="24"/>
                <w:szCs w:val="24"/>
              </w:rPr>
              <w:t>C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1E0C0233" w14:textId="280BDA19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780EB2" w:rsidRPr="007E502D">
              <w:rPr>
                <w:rFonts w:ascii="Tahoma" w:hAnsi="Tahoma" w:cs="Tahoma"/>
                <w:sz w:val="24"/>
                <w:szCs w:val="24"/>
              </w:rPr>
              <w:t>określenie skuteczności</w:t>
            </w:r>
            <w:r w:rsidR="002338F3" w:rsidRPr="007E502D">
              <w:rPr>
                <w:rFonts w:ascii="Tahoma" w:hAnsi="Tahoma" w:cs="Tahoma"/>
                <w:sz w:val="24"/>
                <w:szCs w:val="24"/>
              </w:rPr>
              <w:t>, celowości</w:t>
            </w:r>
            <w:r w:rsidR="00780EB2" w:rsidRPr="007E502D">
              <w:rPr>
                <w:rFonts w:ascii="Tahoma" w:hAnsi="Tahoma" w:cs="Tahoma"/>
                <w:sz w:val="24"/>
                <w:szCs w:val="24"/>
              </w:rPr>
              <w:t xml:space="preserve"> i użyteczności działań </w:t>
            </w:r>
            <w:r w:rsidR="002338F3" w:rsidRPr="007E502D">
              <w:rPr>
                <w:rFonts w:ascii="Tahoma" w:hAnsi="Tahoma" w:cs="Tahoma"/>
                <w:sz w:val="24"/>
                <w:szCs w:val="24"/>
              </w:rPr>
              <w:t xml:space="preserve">podejmowanych </w:t>
            </w:r>
            <w:r w:rsidR="00780EB2" w:rsidRPr="007E502D">
              <w:rPr>
                <w:rFonts w:ascii="Tahoma" w:hAnsi="Tahoma" w:cs="Tahoma"/>
                <w:sz w:val="24"/>
                <w:szCs w:val="24"/>
              </w:rPr>
              <w:t>w obszarze zdrowia w FEdKP 2021-2027</w:t>
            </w:r>
            <w:r w:rsidR="002338F3" w:rsidRPr="007E502D">
              <w:rPr>
                <w:rFonts w:ascii="Tahoma" w:hAnsi="Tahoma" w:cs="Tahoma"/>
                <w:sz w:val="24"/>
                <w:szCs w:val="24"/>
              </w:rPr>
              <w:t>, zarówno pod kątem działań infrastrukturalnych, jak i społecznych.</w:t>
            </w:r>
          </w:p>
        </w:tc>
      </w:tr>
      <w:tr w:rsidR="002F7980" w:rsidRPr="007E502D" w14:paraId="394EB889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E704818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648ABBAD" w14:textId="50CF86C4" w:rsidR="002F7980" w:rsidRPr="007E502D" w:rsidRDefault="004E2EF3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Działania dotyczące poprawy jakości i dostępu do usług zdrowotnych w regionie stanowią znaczące wyzwanie</w:t>
            </w:r>
            <w:r w:rsidR="002338F3" w:rsidRPr="007E502D">
              <w:rPr>
                <w:rFonts w:ascii="Tahoma" w:hAnsi="Tahoma" w:cs="Tahoma"/>
                <w:sz w:val="24"/>
                <w:szCs w:val="24"/>
              </w:rPr>
              <w:t xml:space="preserve"> 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jego rozwoju</w:t>
            </w:r>
            <w:r w:rsidR="002338F3" w:rsidRPr="007E502D">
              <w:rPr>
                <w:rFonts w:ascii="Tahoma" w:hAnsi="Tahoma" w:cs="Tahoma"/>
                <w:sz w:val="24"/>
                <w:szCs w:val="24"/>
              </w:rPr>
              <w:t>. Mowa tu głównie o zmianach demograficznych tj. o wzroście liczby ludności w wieku poprodukcyjnym</w:t>
            </w:r>
            <w:r w:rsidR="002679C5">
              <w:rPr>
                <w:rFonts w:ascii="Tahoma" w:hAnsi="Tahoma" w:cs="Tahoma"/>
                <w:sz w:val="24"/>
                <w:szCs w:val="24"/>
              </w:rPr>
              <w:t>,</w:t>
            </w:r>
            <w:r w:rsidR="002338F3" w:rsidRPr="007E502D">
              <w:rPr>
                <w:rFonts w:ascii="Tahoma" w:hAnsi="Tahoma" w:cs="Tahoma"/>
                <w:sz w:val="24"/>
                <w:szCs w:val="24"/>
              </w:rPr>
              <w:t xml:space="preserve"> ale również o rozwoju chorób cywilizacyjnych związanych ze zmianą stylu życia ludności. Ponadto, kwestie związane ze zdrowiem zawarte zostały w jednym z celów głównych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57A7C">
              <w:rPr>
                <w:rFonts w:ascii="Tahoma" w:hAnsi="Tahoma" w:cs="Tahoma"/>
                <w:sz w:val="24"/>
                <w:szCs w:val="24"/>
              </w:rPr>
              <w:t>„</w:t>
            </w:r>
            <w:r w:rsidRPr="00857A7C">
              <w:rPr>
                <w:rFonts w:ascii="Tahoma" w:hAnsi="Tahoma" w:cs="Tahoma"/>
                <w:sz w:val="24"/>
                <w:szCs w:val="24"/>
              </w:rPr>
              <w:t>Strategii rozwoju województwa kujawsko-pomorskiego do 2030 roku – Strategia Przyspieszenia 2030+</w:t>
            </w:r>
            <w:r w:rsidR="00857A7C">
              <w:rPr>
                <w:rFonts w:ascii="Tahoma" w:hAnsi="Tahoma" w:cs="Tahoma"/>
                <w:sz w:val="24"/>
                <w:szCs w:val="24"/>
              </w:rPr>
              <w:t>”</w:t>
            </w:r>
            <w:r w:rsidRPr="00857A7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83127" w:rsidRPr="007E502D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7E502D">
              <w:rPr>
                <w:rFonts w:ascii="Tahoma" w:hAnsi="Tahoma" w:cs="Tahoma"/>
                <w:sz w:val="24"/>
                <w:szCs w:val="24"/>
              </w:rPr>
              <w:t>Zdrowe, aktywne i zamożne społeczeństwo.</w:t>
            </w:r>
            <w:r w:rsidR="00E11763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83127" w:rsidRPr="007E502D">
              <w:rPr>
                <w:rFonts w:ascii="Tahoma" w:hAnsi="Tahoma" w:cs="Tahoma"/>
                <w:sz w:val="24"/>
                <w:szCs w:val="24"/>
              </w:rPr>
              <w:t xml:space="preserve">Również w </w:t>
            </w:r>
            <w:r w:rsidR="00E11763" w:rsidRPr="007E502D">
              <w:rPr>
                <w:rFonts w:ascii="Tahoma" w:hAnsi="Tahoma" w:cs="Tahoma"/>
                <w:sz w:val="24"/>
                <w:szCs w:val="24"/>
              </w:rPr>
              <w:t xml:space="preserve">FEdKP 2021-2027 zaplanowano szereg typów wsparcia, które mają pomóc w zaspokojeniu potrzeb </w:t>
            </w:r>
            <w:r w:rsidR="00B83127" w:rsidRPr="007E502D">
              <w:rPr>
                <w:rFonts w:ascii="Tahoma" w:hAnsi="Tahoma" w:cs="Tahoma"/>
                <w:sz w:val="24"/>
                <w:szCs w:val="24"/>
              </w:rPr>
              <w:t xml:space="preserve">społeczeństwa </w:t>
            </w:r>
            <w:r w:rsidR="00E11763" w:rsidRPr="007E502D">
              <w:rPr>
                <w:rFonts w:ascii="Tahoma" w:hAnsi="Tahoma" w:cs="Tahoma"/>
                <w:sz w:val="24"/>
                <w:szCs w:val="24"/>
              </w:rPr>
              <w:t>w obszarze zdrowia</w:t>
            </w:r>
            <w:r w:rsidR="00D06B1B" w:rsidRPr="007E502D">
              <w:rPr>
                <w:rFonts w:ascii="Tahoma" w:hAnsi="Tahoma" w:cs="Tahoma"/>
                <w:sz w:val="24"/>
                <w:szCs w:val="24"/>
              </w:rPr>
              <w:t xml:space="preserve"> (</w:t>
            </w:r>
            <w:r w:rsidR="00B83127" w:rsidRPr="007E502D">
              <w:rPr>
                <w:rFonts w:ascii="Tahoma" w:hAnsi="Tahoma" w:cs="Tahoma"/>
                <w:sz w:val="24"/>
                <w:szCs w:val="24"/>
              </w:rPr>
              <w:t xml:space="preserve">zarówno </w:t>
            </w:r>
            <w:r w:rsidR="00D06B1B" w:rsidRPr="007E502D">
              <w:rPr>
                <w:rFonts w:ascii="Tahoma" w:hAnsi="Tahoma" w:cs="Tahoma"/>
                <w:sz w:val="24"/>
                <w:szCs w:val="24"/>
              </w:rPr>
              <w:t xml:space="preserve">tych infrastrukturalnych, </w:t>
            </w:r>
            <w:r w:rsidR="00B83127" w:rsidRPr="007E502D">
              <w:rPr>
                <w:rFonts w:ascii="Tahoma" w:hAnsi="Tahoma" w:cs="Tahoma"/>
                <w:sz w:val="24"/>
                <w:szCs w:val="24"/>
              </w:rPr>
              <w:t>jak i</w:t>
            </w:r>
            <w:r w:rsidR="00D06B1B" w:rsidRPr="007E502D">
              <w:rPr>
                <w:rFonts w:ascii="Tahoma" w:hAnsi="Tahoma" w:cs="Tahoma"/>
                <w:sz w:val="24"/>
                <w:szCs w:val="24"/>
              </w:rPr>
              <w:t xml:space="preserve"> usługowych)</w:t>
            </w:r>
            <w:r w:rsidR="00B83127" w:rsidRPr="007E502D">
              <w:rPr>
                <w:rFonts w:ascii="Tahoma" w:hAnsi="Tahoma" w:cs="Tahoma"/>
                <w:sz w:val="24"/>
                <w:szCs w:val="24"/>
              </w:rPr>
              <w:t>. W związku z powyższym podjęto decyzję o realizacji badania, którego celem będzie ocena działań podjętych w ramach FEdKP w obszarze zdrowia</w:t>
            </w:r>
            <w:r w:rsidR="005150F0">
              <w:rPr>
                <w:rFonts w:ascii="Tahoma" w:hAnsi="Tahoma" w:cs="Tahoma"/>
                <w:sz w:val="24"/>
                <w:szCs w:val="24"/>
              </w:rPr>
              <w:t xml:space="preserve">, w tym regionalnych programów zdrowotnych (RPZ) pod kątem </w:t>
            </w:r>
            <w:r w:rsidR="00F57BB0">
              <w:rPr>
                <w:rFonts w:ascii="Tahoma" w:hAnsi="Tahoma" w:cs="Tahoma"/>
                <w:sz w:val="24"/>
                <w:szCs w:val="24"/>
              </w:rPr>
              <w:t>zgłaszalności do programu, oceny osiągniętych efektów oraz ewentualnych problemów zidentyfikowanych w trakcie ich realizacji.</w:t>
            </w:r>
          </w:p>
        </w:tc>
      </w:tr>
      <w:tr w:rsidR="002F7980" w:rsidRPr="007E502D" w14:paraId="1E906B69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C89D027" w14:textId="77777777" w:rsidR="00DE6E45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1C0A2DB3" w14:textId="2C9C2024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02100BCC" w14:textId="5D19F4BB" w:rsidR="00B83127" w:rsidRPr="007E502D" w:rsidRDefault="00B83127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 zmieniała się struktura ludności na przestrzeni ostatnich lat i jaki jest jej wpływ na sytuację społeczno-gospodarczą regionu</w:t>
            </w:r>
            <w:r w:rsidR="002D00A0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28C9E93F" w14:textId="77777777" w:rsidR="002A352D" w:rsidRPr="007E502D" w:rsidRDefault="002A352D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 zmieniają się potrzeby regionu w obszarze dostępu do wysokiej jakości usług zdrowotnych?</w:t>
            </w:r>
          </w:p>
          <w:p w14:paraId="3CA14842" w14:textId="77777777" w:rsidR="00B83127" w:rsidRPr="007E502D" w:rsidRDefault="00B83127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Jak zmiany struktury demograficznej społeczeństwa przekładają się na następujące kwestie: </w:t>
            </w:r>
          </w:p>
          <w:p w14:paraId="125DD9D5" w14:textId="77777777" w:rsidR="00B83127" w:rsidRPr="007E502D" w:rsidRDefault="00B83127" w:rsidP="006D1489">
            <w:pPr>
              <w:pStyle w:val="Akapitzlist"/>
              <w:numPr>
                <w:ilvl w:val="0"/>
                <w:numId w:val="31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rynek pracy</w:t>
            </w:r>
          </w:p>
          <w:p w14:paraId="357A804B" w14:textId="77777777" w:rsidR="00B83127" w:rsidRPr="007E502D" w:rsidRDefault="00B83127" w:rsidP="006D1489">
            <w:pPr>
              <w:pStyle w:val="Akapitzlist"/>
              <w:numPr>
                <w:ilvl w:val="0"/>
                <w:numId w:val="31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rozwój chorób cywilizacyjnych</w:t>
            </w:r>
          </w:p>
          <w:p w14:paraId="379894C3" w14:textId="77777777" w:rsidR="00B83127" w:rsidRPr="007E502D" w:rsidRDefault="00B83127" w:rsidP="006D1489">
            <w:pPr>
              <w:pStyle w:val="Akapitzlist"/>
              <w:numPr>
                <w:ilvl w:val="0"/>
                <w:numId w:val="31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wykluczenie społeczne</w:t>
            </w:r>
          </w:p>
          <w:p w14:paraId="738FDCAC" w14:textId="77777777" w:rsidR="00B83127" w:rsidRPr="007E502D" w:rsidRDefault="00B83127" w:rsidP="006D1489">
            <w:pPr>
              <w:pStyle w:val="Akapitzlist"/>
              <w:numPr>
                <w:ilvl w:val="0"/>
                <w:numId w:val="31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zmiany kulturowe</w:t>
            </w:r>
          </w:p>
          <w:p w14:paraId="71119889" w14:textId="77777777" w:rsidR="00B83127" w:rsidRPr="007E502D" w:rsidRDefault="00B83127" w:rsidP="006D1489">
            <w:pPr>
              <w:pStyle w:val="Akapitzlist"/>
              <w:numPr>
                <w:ilvl w:val="0"/>
                <w:numId w:val="31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kwestie zdrowia psychicznego i ich zróżnicowanie wg wieku</w:t>
            </w:r>
          </w:p>
          <w:p w14:paraId="4B15A8E5" w14:textId="5F114411" w:rsidR="00B83127" w:rsidRPr="007E502D" w:rsidRDefault="00B83127" w:rsidP="006D1489">
            <w:pPr>
              <w:pStyle w:val="Akapitzlist"/>
              <w:numPr>
                <w:ilvl w:val="0"/>
                <w:numId w:val="31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dostępność i jakość opieki zdrowotnej w regionie </w:t>
            </w:r>
            <w:r w:rsidR="00995C34" w:rsidRPr="007E502D">
              <w:rPr>
                <w:rFonts w:ascii="Tahoma" w:hAnsi="Tahoma" w:cs="Tahoma"/>
                <w:sz w:val="24"/>
                <w:szCs w:val="24"/>
              </w:rPr>
              <w:t>[</w:t>
            </w:r>
            <w:r w:rsidRPr="007E502D">
              <w:rPr>
                <w:rFonts w:ascii="Tahoma" w:hAnsi="Tahoma" w:cs="Tahoma"/>
                <w:sz w:val="24"/>
                <w:szCs w:val="24"/>
              </w:rPr>
              <w:t>zarówno w wymiarze regionalnym, jak i lokalnym (podstawowa opieka zdrowotna)</w:t>
            </w:r>
            <w:r w:rsidR="00995C34" w:rsidRPr="007E502D">
              <w:rPr>
                <w:rFonts w:ascii="Tahoma" w:hAnsi="Tahoma" w:cs="Tahoma"/>
                <w:sz w:val="24"/>
                <w:szCs w:val="24"/>
              </w:rPr>
              <w:t>]</w:t>
            </w:r>
          </w:p>
          <w:p w14:paraId="18FD2D0A" w14:textId="77777777" w:rsidR="00B83127" w:rsidRPr="007E502D" w:rsidRDefault="00B83127" w:rsidP="006D1489">
            <w:pPr>
              <w:pStyle w:val="Akapitzlist"/>
              <w:numPr>
                <w:ilvl w:val="0"/>
                <w:numId w:val="31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dostępność do dziennej/domowej opieki długoterminowej</w:t>
            </w:r>
          </w:p>
          <w:p w14:paraId="43B595ED" w14:textId="77777777" w:rsidR="00B83127" w:rsidRPr="007E502D" w:rsidRDefault="00B83127" w:rsidP="006D1489">
            <w:pPr>
              <w:pStyle w:val="Akapitzlist"/>
              <w:numPr>
                <w:ilvl w:val="0"/>
                <w:numId w:val="31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dostępność cyfrowa usług zdrowotnych?</w:t>
            </w:r>
          </w:p>
          <w:p w14:paraId="28456EE7" w14:textId="67B84BD4" w:rsidR="00B83127" w:rsidRPr="007E502D" w:rsidRDefault="00B83127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Jaka jest celność i skuteczność podejmowanych działań FEdKP </w:t>
            </w:r>
            <w:r w:rsidR="002A352D" w:rsidRPr="007E502D">
              <w:rPr>
                <w:rFonts w:ascii="Tahoma" w:hAnsi="Tahoma" w:cs="Tahoma"/>
                <w:sz w:val="24"/>
                <w:szCs w:val="24"/>
              </w:rPr>
              <w:t xml:space="preserve">w </w:t>
            </w:r>
            <w:r w:rsidRPr="007E502D">
              <w:rPr>
                <w:rFonts w:ascii="Tahoma" w:hAnsi="Tahoma" w:cs="Tahoma"/>
                <w:sz w:val="24"/>
                <w:szCs w:val="24"/>
              </w:rPr>
              <w:t>obszarze zdrowia w zakresie:</w:t>
            </w:r>
          </w:p>
          <w:p w14:paraId="0ABC6A8A" w14:textId="77777777" w:rsidR="00B83127" w:rsidRPr="007E502D" w:rsidRDefault="00B83127" w:rsidP="006D1489">
            <w:pPr>
              <w:pStyle w:val="Akapitzlist"/>
              <w:numPr>
                <w:ilvl w:val="0"/>
                <w:numId w:val="3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wspierania zdrowia pracowników i wydłużenia ich kondycji fizycznej i psychicznej</w:t>
            </w:r>
          </w:p>
          <w:p w14:paraId="794FE2B5" w14:textId="77777777" w:rsidR="00B83127" w:rsidRPr="007E502D" w:rsidRDefault="00B83127" w:rsidP="006D1489">
            <w:pPr>
              <w:pStyle w:val="Akapitzlist"/>
              <w:numPr>
                <w:ilvl w:val="0"/>
                <w:numId w:val="3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przeciwdziałania rozwojowi chorób cywilizacyjnych</w:t>
            </w:r>
          </w:p>
          <w:p w14:paraId="08B92AE6" w14:textId="77777777" w:rsidR="00B83127" w:rsidRPr="007E502D" w:rsidRDefault="00B83127" w:rsidP="006D1489">
            <w:pPr>
              <w:pStyle w:val="Akapitzlist"/>
              <w:numPr>
                <w:ilvl w:val="0"/>
                <w:numId w:val="3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wspierania wykluczenia społecznego z obszaru usług zdrowotnych</w:t>
            </w:r>
          </w:p>
          <w:p w14:paraId="42AF77D2" w14:textId="77777777" w:rsidR="00B83127" w:rsidRPr="007E502D" w:rsidRDefault="00B83127" w:rsidP="006D1489">
            <w:pPr>
              <w:pStyle w:val="Akapitzlist"/>
              <w:numPr>
                <w:ilvl w:val="0"/>
                <w:numId w:val="3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zdrowia psychicznego</w:t>
            </w:r>
          </w:p>
          <w:p w14:paraId="60948AF4" w14:textId="77777777" w:rsidR="00B83127" w:rsidRPr="007E502D" w:rsidRDefault="00B83127" w:rsidP="006D1489">
            <w:pPr>
              <w:pStyle w:val="Akapitzlist"/>
              <w:numPr>
                <w:ilvl w:val="0"/>
                <w:numId w:val="3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poprawy dostępności i jakości świadczonych usług zdrowotnych, w tym dostępności do dziennej/domowej opieki długoterminowej</w:t>
            </w:r>
          </w:p>
          <w:p w14:paraId="3DA3A069" w14:textId="77777777" w:rsidR="00B83127" w:rsidRPr="007E502D" w:rsidRDefault="00B83127" w:rsidP="006D1489">
            <w:pPr>
              <w:pStyle w:val="Akapitzlist"/>
              <w:numPr>
                <w:ilvl w:val="0"/>
                <w:numId w:val="3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poprawy dostępności do cyfrowych usług zdrowotnych?</w:t>
            </w:r>
          </w:p>
          <w:p w14:paraId="494DB9F4" w14:textId="77777777" w:rsidR="00B83127" w:rsidRPr="007E502D" w:rsidRDefault="00B83127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Jaka jest skuteczność wsparcia infrastrukturalnego finansowanego ze środków FEdKP 2021-2027 w obszarze zdrowia?</w:t>
            </w:r>
          </w:p>
          <w:p w14:paraId="45E3AF5D" w14:textId="77777777" w:rsidR="00B83127" w:rsidRPr="007E502D" w:rsidRDefault="00B83127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w trakcie realizacji projektów z obszaru zdrowia natrafiono na problemy instytucjonalne lub problemy zewnętrzne?</w:t>
            </w:r>
          </w:p>
          <w:p w14:paraId="7411CADC" w14:textId="57C1B6F1" w:rsidR="00995C34" w:rsidRPr="007E502D" w:rsidRDefault="00995C34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Czy wsparcie usług zdrowotnych, zgodnie z założeniem odwrócenia piramidy świadczeń zdrowotnych, wpłynęło na poprawę profilaktyki i zmniejszenie zachorowalności?</w:t>
            </w:r>
          </w:p>
          <w:p w14:paraId="700C2FBD" w14:textId="057093A7" w:rsidR="002F7980" w:rsidRPr="000771BC" w:rsidRDefault="00B83127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Jakie są dobre i złe przykłady działań z obszaru zdrowia?</w:t>
            </w:r>
          </w:p>
        </w:tc>
      </w:tr>
      <w:tr w:rsidR="002F7980" w:rsidRPr="007E502D" w14:paraId="5EED18FB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5755777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21A92C2D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721079CF" w14:textId="77777777" w:rsidR="002F7980" w:rsidRPr="007E502D" w:rsidRDefault="002F7980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779403A7" w14:textId="77777777" w:rsidR="002F7980" w:rsidRPr="007E502D" w:rsidRDefault="002F7980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beneficjentami projektów</w:t>
            </w:r>
          </w:p>
          <w:p w14:paraId="42D21CBB" w14:textId="59F408AB" w:rsidR="00B83127" w:rsidRPr="007E502D" w:rsidRDefault="00B83127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CATI/CAWI z </w:t>
            </w:r>
            <w:r w:rsidR="00493683">
              <w:rPr>
                <w:rFonts w:ascii="Tahoma" w:hAnsi="Tahoma" w:cs="Tahoma"/>
                <w:sz w:val="24"/>
                <w:szCs w:val="24"/>
              </w:rPr>
              <w:t xml:space="preserve">uczestnikami </w:t>
            </w:r>
            <w:r w:rsidRPr="007E502D">
              <w:rPr>
                <w:rFonts w:ascii="Tahoma" w:hAnsi="Tahoma" w:cs="Tahoma"/>
                <w:sz w:val="24"/>
                <w:szCs w:val="24"/>
              </w:rPr>
              <w:t>projektów</w:t>
            </w:r>
          </w:p>
          <w:p w14:paraId="2F514DAB" w14:textId="6AE30333" w:rsidR="001F7C20" w:rsidRPr="007E502D" w:rsidRDefault="001F7C20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CAWI/CATI z mieszkańcami regionu</w:t>
            </w:r>
          </w:p>
          <w:p w14:paraId="2DBAD6B8" w14:textId="5CC3E502" w:rsidR="002F7980" w:rsidRPr="007E502D" w:rsidRDefault="002F7980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 FEdKP 2021-2027 </w:t>
            </w:r>
          </w:p>
          <w:p w14:paraId="6161DAE9" w14:textId="77777777" w:rsidR="00B83127" w:rsidRPr="007E502D" w:rsidRDefault="00B83127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(IDI/TDI) z beneficjentami wybranych projektów infrastrukturalnych i społecznych</w:t>
            </w:r>
          </w:p>
          <w:p w14:paraId="0218168F" w14:textId="77777777" w:rsidR="00B83127" w:rsidRPr="007E502D" w:rsidRDefault="00B83127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Badania dostępności cyfrowej usług zdrowotnych </w:t>
            </w:r>
          </w:p>
          <w:p w14:paraId="013EBD34" w14:textId="71260D5D" w:rsidR="00B83127" w:rsidRPr="007E502D" w:rsidRDefault="00B83127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Panel ekspertów</w:t>
            </w:r>
          </w:p>
        </w:tc>
      </w:tr>
      <w:tr w:rsidR="002F7980" w:rsidRPr="007E502D" w14:paraId="0C3305C6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8E42BA7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746B7C22" w14:textId="0306BDD4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5A8615B7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64FC06F0" w14:textId="503B6169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  <w:r w:rsidR="00144005" w:rsidRPr="007E502D">
              <w:rPr>
                <w:rFonts w:ascii="Tahoma" w:hAnsi="Tahoma" w:cs="Tahoma"/>
                <w:sz w:val="24"/>
                <w:szCs w:val="24"/>
              </w:rPr>
              <w:t xml:space="preserve"> i mieszkańców regionu</w:t>
            </w:r>
          </w:p>
          <w:p w14:paraId="33A30FE3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3EF309B9" w14:textId="147F3F01" w:rsidR="00B83127" w:rsidRPr="007E502D" w:rsidRDefault="00B83127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BASiW</w:t>
            </w:r>
            <w:proofErr w:type="spellEnd"/>
          </w:p>
          <w:p w14:paraId="2CC1A1F3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  <w:p w14:paraId="11A5441F" w14:textId="0EE3A845" w:rsidR="00B83127" w:rsidRPr="007E502D" w:rsidRDefault="00B83127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Ministerstwa Zdrowia</w:t>
            </w:r>
          </w:p>
        </w:tc>
      </w:tr>
      <w:tr w:rsidR="002F7980" w:rsidRPr="007E502D" w14:paraId="1E2E007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C712C5D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3CBF9E70" w14:textId="0996941E" w:rsidR="002F7980" w:rsidRPr="007E502D" w:rsidRDefault="0072408C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25</w:t>
            </w:r>
            <w:r w:rsidR="00A12B21" w:rsidRPr="007E502D">
              <w:rPr>
                <w:rFonts w:ascii="Tahoma" w:hAnsi="Tahoma" w:cs="Tahoma"/>
                <w:sz w:val="24"/>
                <w:szCs w:val="24"/>
              </w:rPr>
              <w:t>0 000 zł</w:t>
            </w:r>
          </w:p>
        </w:tc>
      </w:tr>
      <w:tr w:rsidR="002F7980" w:rsidRPr="007E502D" w14:paraId="5AD00856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5D382AE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E493DAD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2028</w:t>
            </w:r>
          </w:p>
        </w:tc>
      </w:tr>
      <w:tr w:rsidR="002F7980" w:rsidRPr="007E502D" w14:paraId="1AA17CE6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9DCBA0F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23DAC417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2028</w:t>
            </w:r>
          </w:p>
        </w:tc>
      </w:tr>
    </w:tbl>
    <w:p w14:paraId="09485425" w14:textId="1239C564" w:rsidR="00420E9A" w:rsidRPr="007E502D" w:rsidRDefault="00420E9A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650386E5" w14:textId="30B5EEEE" w:rsidR="00E61919" w:rsidRPr="000771BC" w:rsidRDefault="00E61919" w:rsidP="000771BC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74" w:name="_Toc215819589"/>
      <w:r w:rsidRPr="007E502D">
        <w:rPr>
          <w:rFonts w:ascii="Tahoma" w:hAnsi="Tahoma" w:cs="Tahoma"/>
          <w:sz w:val="24"/>
          <w:szCs w:val="24"/>
        </w:rPr>
        <w:t>Ewaluacja działań podejmowanych w obszarze transportu w ramach FEdKP 2021-2027</w:t>
      </w:r>
      <w:bookmarkEnd w:id="74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2F7980" w:rsidRPr="007E502D" w14:paraId="590CE3A6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7AB1819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bookmarkStart w:id="75" w:name="_Hlk137800851"/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39C8490E" w14:textId="611D5623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5A4D68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53A76CFC" w14:textId="7164C73C" w:rsidR="00FE5F8D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C06414" w:rsidRPr="007E502D">
              <w:rPr>
                <w:rFonts w:ascii="Tahoma" w:hAnsi="Tahoma" w:cs="Tahoma"/>
                <w:sz w:val="24"/>
                <w:szCs w:val="24"/>
              </w:rPr>
              <w:t xml:space="preserve">ocena </w:t>
            </w:r>
            <w:r w:rsidR="00890E22" w:rsidRPr="007E502D">
              <w:rPr>
                <w:rFonts w:ascii="Tahoma" w:hAnsi="Tahoma" w:cs="Tahoma"/>
                <w:sz w:val="24"/>
                <w:szCs w:val="24"/>
              </w:rPr>
              <w:t xml:space="preserve">skuteczności </w:t>
            </w:r>
            <w:r w:rsidR="00C06414" w:rsidRPr="007E502D">
              <w:rPr>
                <w:rFonts w:ascii="Tahoma" w:hAnsi="Tahoma" w:cs="Tahoma"/>
                <w:sz w:val="24"/>
                <w:szCs w:val="24"/>
              </w:rPr>
              <w:t>podjętych</w:t>
            </w:r>
            <w:r w:rsidR="00890E22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390062" w:rsidRPr="007E502D">
              <w:rPr>
                <w:rFonts w:ascii="Tahoma" w:hAnsi="Tahoma" w:cs="Tahoma"/>
                <w:sz w:val="24"/>
                <w:szCs w:val="24"/>
              </w:rPr>
              <w:t xml:space="preserve">działań realizowanych w obszarze transportu ze środków FEdKP 2021-2027 </w:t>
            </w:r>
            <w:r w:rsidR="00C06414" w:rsidRPr="007E502D">
              <w:rPr>
                <w:rFonts w:ascii="Tahoma" w:hAnsi="Tahoma" w:cs="Tahoma"/>
                <w:sz w:val="24"/>
                <w:szCs w:val="24"/>
              </w:rPr>
              <w:t>na wzmocnienie bezpieczeństwa i spójności transportowej regionu</w:t>
            </w:r>
            <w:r w:rsidR="00390062"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2F7980" w:rsidRPr="007E502D" w14:paraId="31B2BE5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E864AEB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6D8BA4A2" w14:textId="32D6B814" w:rsidR="0084394E" w:rsidRPr="007E502D" w:rsidRDefault="0084394E" w:rsidP="001811A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Zasadność realizacji badania wynika z wielkości alokacji przeznaczonej na Priorytet 4 FEdKP 2021-2027 o nazwie Fundusze Europejskie Na Rzecz Spójności i Dostępności Komunikacyjnej Regionu. Podjęte działania będą miały na celu zwiększenie spójności komunikacyjnej regionu oraz ograniczenie wykluczenia komunikacyjnego mieszkańców województwa. Ważnym elementem badania będzie </w:t>
            </w:r>
            <w:r w:rsidR="00F56487" w:rsidRPr="007E502D">
              <w:rPr>
                <w:rFonts w:ascii="Tahoma" w:hAnsi="Tahoma" w:cs="Tahoma"/>
                <w:sz w:val="24"/>
                <w:szCs w:val="24"/>
              </w:rPr>
              <w:t xml:space="preserve">ocena </w:t>
            </w:r>
            <w:r w:rsidRPr="007E502D">
              <w:rPr>
                <w:rFonts w:ascii="Tahoma" w:hAnsi="Tahoma" w:cs="Tahoma"/>
                <w:sz w:val="24"/>
                <w:szCs w:val="24"/>
              </w:rPr>
              <w:t>popraw</w:t>
            </w:r>
            <w:r w:rsidR="00F56487" w:rsidRPr="007E502D">
              <w:rPr>
                <w:rFonts w:ascii="Tahoma" w:hAnsi="Tahoma" w:cs="Tahoma"/>
                <w:sz w:val="24"/>
                <w:szCs w:val="24"/>
              </w:rPr>
              <w:t>y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bezpieczeństwa w miejscowościach, w których powstały obwodnice</w:t>
            </w:r>
            <w:r w:rsidR="00D609EA" w:rsidRPr="007E502D">
              <w:rPr>
                <w:rFonts w:ascii="Tahoma" w:hAnsi="Tahoma" w:cs="Tahoma"/>
                <w:sz w:val="24"/>
                <w:szCs w:val="24"/>
              </w:rPr>
              <w:t xml:space="preserve"> oraz w miejscach niebezpiecznych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  <w:p w14:paraId="6836AA57" w14:textId="1F76766B" w:rsidR="00BF423C" w:rsidRPr="007E502D" w:rsidRDefault="0084394E" w:rsidP="001811A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Ponadto z</w:t>
            </w:r>
            <w:r w:rsidR="00BF423C" w:rsidRPr="007E502D">
              <w:rPr>
                <w:rFonts w:ascii="Tahoma" w:hAnsi="Tahoma" w:cs="Tahoma"/>
                <w:sz w:val="24"/>
                <w:szCs w:val="24"/>
              </w:rPr>
              <w:t xml:space="preserve">apisy </w:t>
            </w:r>
            <w:r w:rsidR="005859F2">
              <w:rPr>
                <w:rFonts w:ascii="Tahoma" w:hAnsi="Tahoma" w:cs="Tahoma"/>
                <w:sz w:val="24"/>
                <w:szCs w:val="24"/>
              </w:rPr>
              <w:t>„</w:t>
            </w:r>
            <w:r w:rsidR="00BF423C" w:rsidRPr="005859F2">
              <w:rPr>
                <w:rFonts w:ascii="Tahoma" w:hAnsi="Tahoma" w:cs="Tahoma"/>
                <w:sz w:val="24"/>
                <w:szCs w:val="24"/>
              </w:rPr>
              <w:t>Strategii rozwoju województwa kujawsko-pomorskiego do 2030 roku – Strategia Przyspieszenia 2030+</w:t>
            </w:r>
            <w:r w:rsidR="005859F2" w:rsidRPr="005859F2">
              <w:rPr>
                <w:rFonts w:ascii="Tahoma" w:hAnsi="Tahoma" w:cs="Tahoma"/>
                <w:sz w:val="24"/>
                <w:szCs w:val="24"/>
              </w:rPr>
              <w:t>”</w:t>
            </w:r>
            <w:r w:rsidR="00BF423C" w:rsidRPr="007E502D">
              <w:rPr>
                <w:rFonts w:ascii="Tahoma" w:hAnsi="Tahoma" w:cs="Tahoma"/>
                <w:sz w:val="24"/>
                <w:szCs w:val="24"/>
              </w:rPr>
              <w:t xml:space="preserve"> podkreślają znacząca ro</w:t>
            </w:r>
            <w:r w:rsidR="007E5BFC" w:rsidRPr="007E502D">
              <w:rPr>
                <w:rFonts w:ascii="Tahoma" w:hAnsi="Tahoma" w:cs="Tahoma"/>
                <w:sz w:val="24"/>
                <w:szCs w:val="24"/>
              </w:rPr>
              <w:t>lę działań transportowych</w:t>
            </w:r>
            <w:r w:rsidR="001811AC" w:rsidRPr="007E502D">
              <w:rPr>
                <w:rFonts w:ascii="Tahoma" w:hAnsi="Tahoma" w:cs="Tahoma"/>
                <w:sz w:val="24"/>
                <w:szCs w:val="24"/>
              </w:rPr>
              <w:t xml:space="preserve">, służących poprawie dostępności i spójności komunikacyjnej województwa. </w:t>
            </w:r>
          </w:p>
          <w:p w14:paraId="60F4FDA0" w14:textId="53935331" w:rsidR="00FE5F8D" w:rsidRPr="007E502D" w:rsidRDefault="008471A8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Realizacja badania obszaru transportu w </w:t>
            </w:r>
            <w:r w:rsidR="00BF423C" w:rsidRPr="007E502D">
              <w:rPr>
                <w:rFonts w:ascii="Tahoma" w:hAnsi="Tahoma" w:cs="Tahoma"/>
                <w:sz w:val="24"/>
                <w:szCs w:val="24"/>
              </w:rPr>
              <w:t>końcowej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fazie wdrażania Programu pozwoli na ocenę rzeczywistych efektów projektów transportowych realizowanych przez cały okres prog</w:t>
            </w:r>
            <w:r w:rsidR="00AF7B36">
              <w:rPr>
                <w:rFonts w:ascii="Tahoma" w:hAnsi="Tahoma" w:cs="Tahoma"/>
                <w:sz w:val="24"/>
                <w:szCs w:val="24"/>
              </w:rPr>
              <w:t>ramow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ania, a rekomendacje, wypracowane w procesie badawczym będą </w:t>
            </w:r>
            <w:r w:rsidR="00BF423C" w:rsidRPr="007E502D">
              <w:rPr>
                <w:rFonts w:ascii="Tahoma" w:hAnsi="Tahoma" w:cs="Tahoma"/>
                <w:sz w:val="24"/>
                <w:szCs w:val="24"/>
              </w:rPr>
              <w:t>mogły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zostać wykorzystane w interwencjach planowanych do kontynuowania po roku 2028.</w:t>
            </w:r>
          </w:p>
        </w:tc>
      </w:tr>
      <w:tr w:rsidR="002F7980" w:rsidRPr="007E502D" w14:paraId="56F719F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3CD95FF" w14:textId="77777777" w:rsidR="00DE6E45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313BDF13" w14:textId="4E036885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39ED3C9F" w14:textId="5F43CA1B" w:rsidR="002D00A0" w:rsidRPr="00B70C71" w:rsidRDefault="002D00A0" w:rsidP="001C0BFD">
            <w:p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Pytania badawcze:</w:t>
            </w:r>
          </w:p>
          <w:p w14:paraId="06B17BC4" w14:textId="10697D01" w:rsidR="00E00242" w:rsidRPr="00B70C71" w:rsidRDefault="00734E99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Czy poprawiła się dostępność komunikacyjna na obszarach realizacji/ obszarach wsparcia</w:t>
            </w:r>
            <w:r w:rsidR="00473807" w:rsidRPr="00B70C71">
              <w:rPr>
                <w:rFonts w:ascii="Tahoma" w:hAnsi="Tahoma" w:cs="Tahoma"/>
                <w:sz w:val="24"/>
                <w:szCs w:val="24"/>
              </w:rPr>
              <w:t xml:space="preserve"> w regionie?</w:t>
            </w:r>
          </w:p>
          <w:p w14:paraId="3E4AF71F" w14:textId="53E7887F" w:rsidR="00734E99" w:rsidRPr="00B70C71" w:rsidRDefault="00734E99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Czy inwestycje wpłynęły na poprawę bezpieczeństwa, w tym niechronionych uczestników ruchu</w:t>
            </w:r>
            <w:r w:rsidR="00473807" w:rsidRPr="00B70C71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67ACA8D4" w14:textId="5C4BEB07" w:rsidR="00734E99" w:rsidRPr="00287976" w:rsidRDefault="00734E99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1E728B35" w14:textId="327A8151" w:rsidR="00734E99" w:rsidRPr="00B70C71" w:rsidRDefault="00734E99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 xml:space="preserve">Czy zakupiony </w:t>
            </w:r>
            <w:r w:rsidR="00E66ECC">
              <w:rPr>
                <w:rFonts w:ascii="Tahoma" w:hAnsi="Tahoma" w:cs="Tahoma"/>
                <w:sz w:val="24"/>
                <w:szCs w:val="24"/>
              </w:rPr>
              <w:t xml:space="preserve">pozamiejski </w:t>
            </w:r>
            <w:r w:rsidRPr="00B70C71">
              <w:rPr>
                <w:rFonts w:ascii="Tahoma" w:hAnsi="Tahoma" w:cs="Tahoma"/>
                <w:sz w:val="24"/>
                <w:szCs w:val="24"/>
              </w:rPr>
              <w:t xml:space="preserve">tabor niskoemisyjny jest efektywnie wykorzystywany </w:t>
            </w:r>
            <w:r w:rsidR="00F56487" w:rsidRPr="00B70C71">
              <w:rPr>
                <w:rFonts w:ascii="Tahoma" w:hAnsi="Tahoma" w:cs="Tahoma"/>
                <w:sz w:val="24"/>
                <w:szCs w:val="24"/>
              </w:rPr>
              <w:t xml:space="preserve">oraz w jaki sposób </w:t>
            </w:r>
            <w:r w:rsidRPr="00B70C71">
              <w:rPr>
                <w:rFonts w:ascii="Tahoma" w:hAnsi="Tahoma" w:cs="Tahoma"/>
                <w:sz w:val="24"/>
                <w:szCs w:val="24"/>
              </w:rPr>
              <w:t>te inwestycje wpływają na komfort jazdy pasażerów</w:t>
            </w:r>
            <w:r w:rsidR="00AD0F52" w:rsidRPr="00B70C71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2730DFBF" w14:textId="0BF02698" w:rsidR="00734E99" w:rsidRPr="00B70C71" w:rsidRDefault="00F56487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W jakim stopniu usługa</w:t>
            </w:r>
            <w:r w:rsidR="00734E99" w:rsidRPr="00B70C71">
              <w:rPr>
                <w:rFonts w:ascii="Tahoma" w:hAnsi="Tahoma" w:cs="Tahoma"/>
                <w:sz w:val="24"/>
                <w:szCs w:val="24"/>
              </w:rPr>
              <w:t xml:space="preserve"> bilet</w:t>
            </w:r>
            <w:r w:rsidRPr="00B70C71">
              <w:rPr>
                <w:rFonts w:ascii="Tahoma" w:hAnsi="Tahoma" w:cs="Tahoma"/>
                <w:sz w:val="24"/>
                <w:szCs w:val="24"/>
              </w:rPr>
              <w:t>u</w:t>
            </w:r>
            <w:r w:rsidR="00734E99" w:rsidRPr="00B70C71">
              <w:rPr>
                <w:rFonts w:ascii="Tahoma" w:hAnsi="Tahoma" w:cs="Tahoma"/>
                <w:sz w:val="24"/>
                <w:szCs w:val="24"/>
              </w:rPr>
              <w:t xml:space="preserve"> regionaln</w:t>
            </w:r>
            <w:r w:rsidRPr="00B70C71">
              <w:rPr>
                <w:rFonts w:ascii="Tahoma" w:hAnsi="Tahoma" w:cs="Tahoma"/>
                <w:sz w:val="24"/>
                <w:szCs w:val="24"/>
              </w:rPr>
              <w:t>ego</w:t>
            </w:r>
            <w:r w:rsidR="00734E99" w:rsidRPr="00B70C7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E66ECC">
              <w:rPr>
                <w:rFonts w:ascii="Tahoma" w:hAnsi="Tahoma" w:cs="Tahoma"/>
                <w:sz w:val="24"/>
                <w:szCs w:val="24"/>
              </w:rPr>
              <w:t>przyczyniła się do integracji różnych gałęzi transportu</w:t>
            </w:r>
            <w:r w:rsidR="00AD0F52" w:rsidRPr="00B70C71">
              <w:rPr>
                <w:rFonts w:ascii="Tahoma" w:hAnsi="Tahoma" w:cs="Tahoma"/>
                <w:sz w:val="24"/>
                <w:szCs w:val="24"/>
              </w:rPr>
              <w:t>?</w:t>
            </w:r>
          </w:p>
          <w:p w14:paraId="1707E39E" w14:textId="7C8BBC73" w:rsidR="00473807" w:rsidRDefault="00473807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Czy system dynamicznej informacji pasażerskiej jest wykorzystywany i wpływa na komfort pasażerów</w:t>
            </w:r>
            <w:r w:rsidR="00AD0F52" w:rsidRPr="00B70C71">
              <w:rPr>
                <w:rFonts w:ascii="Tahoma" w:hAnsi="Tahoma" w:cs="Tahoma"/>
                <w:sz w:val="24"/>
                <w:szCs w:val="24"/>
              </w:rPr>
              <w:t>? Czy system jest dopasowany do osób z niepełnosprawnościami?</w:t>
            </w:r>
          </w:p>
          <w:p w14:paraId="35567EBA" w14:textId="09FDC414" w:rsidR="00EC1505" w:rsidRPr="00EC1505" w:rsidRDefault="00EC150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Czy działania typu „od drzwi do drzwi” lub „na żądanie” przyczyniły się do zapewnienia dostępności transportu </w:t>
            </w:r>
            <w:r>
              <w:rPr>
                <w:rFonts w:ascii="Tahoma" w:hAnsi="Tahoma" w:cs="Tahoma"/>
                <w:sz w:val="24"/>
                <w:szCs w:val="24"/>
              </w:rPr>
              <w:lastRenderedPageBreak/>
              <w:t>publicznego na obszarach peryferyjnych i wyrównania różnic w dostępie do transportu publicznego w regionie?</w:t>
            </w:r>
          </w:p>
          <w:p w14:paraId="72D1AE12" w14:textId="1DA699D4" w:rsidR="002D00A0" w:rsidRPr="00B70C71" w:rsidRDefault="002D00A0" w:rsidP="001C0BFD">
            <w:p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Zagadnienia badawcze:</w:t>
            </w:r>
          </w:p>
          <w:p w14:paraId="60E9B7D6" w14:textId="50166870" w:rsidR="002F7980" w:rsidRPr="00B70C71" w:rsidRDefault="002F7980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 xml:space="preserve">Ocena </w:t>
            </w:r>
            <w:r w:rsidR="00356F8C" w:rsidRPr="00B70C71">
              <w:rPr>
                <w:rFonts w:ascii="Tahoma" w:hAnsi="Tahoma" w:cs="Tahoma"/>
                <w:sz w:val="24"/>
                <w:szCs w:val="24"/>
              </w:rPr>
              <w:t>osiągniętych efektów transportowych w odniesieniu do rzeczywistych potrzeb/wyzwań społeczn</w:t>
            </w:r>
            <w:r w:rsidR="005A55DA" w:rsidRPr="00B70C71">
              <w:rPr>
                <w:rFonts w:ascii="Tahoma" w:hAnsi="Tahoma" w:cs="Tahoma"/>
                <w:sz w:val="24"/>
                <w:szCs w:val="24"/>
              </w:rPr>
              <w:t xml:space="preserve">ych i </w:t>
            </w:r>
            <w:r w:rsidR="00356F8C" w:rsidRPr="00B70C71">
              <w:rPr>
                <w:rFonts w:ascii="Tahoma" w:hAnsi="Tahoma" w:cs="Tahoma"/>
                <w:sz w:val="24"/>
                <w:szCs w:val="24"/>
              </w:rPr>
              <w:t>gospodarczy</w:t>
            </w:r>
            <w:r w:rsidR="005A55DA" w:rsidRPr="00B70C71">
              <w:rPr>
                <w:rFonts w:ascii="Tahoma" w:hAnsi="Tahoma" w:cs="Tahoma"/>
                <w:sz w:val="24"/>
                <w:szCs w:val="24"/>
              </w:rPr>
              <w:t>ch</w:t>
            </w:r>
          </w:p>
          <w:p w14:paraId="22912545" w14:textId="77777777" w:rsidR="002F7980" w:rsidRPr="00B70C71" w:rsidRDefault="00D656C5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Skuteczność projektów realizowanych w obszarze transportu ze środków FEdKP 2021-2027</w:t>
            </w:r>
          </w:p>
          <w:p w14:paraId="013E8814" w14:textId="442B01CF" w:rsidR="00141CB9" w:rsidRPr="00B70C71" w:rsidRDefault="00141CB9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B70C71">
              <w:rPr>
                <w:rFonts w:ascii="Tahoma" w:hAnsi="Tahoma" w:cs="Tahoma"/>
                <w:sz w:val="24"/>
                <w:szCs w:val="24"/>
              </w:rPr>
              <w:t>Trwałość projektów transportowych</w:t>
            </w:r>
          </w:p>
        </w:tc>
      </w:tr>
      <w:tr w:rsidR="002F7980" w:rsidRPr="007E502D" w14:paraId="63B63AB6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0ACFDFD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6798BA9C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693BDB7F" w14:textId="77777777" w:rsidR="002F7980" w:rsidRPr="007E502D" w:rsidRDefault="002F7980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38607566" w14:textId="77777777" w:rsidR="002F7980" w:rsidRPr="007E502D" w:rsidRDefault="002F7980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beneficjentami projektów</w:t>
            </w:r>
          </w:p>
          <w:p w14:paraId="5AA4E05C" w14:textId="77777777" w:rsidR="002F7980" w:rsidRPr="007E502D" w:rsidRDefault="002F7980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IZ, IP FEdKP 2021-2027 </w:t>
            </w:r>
            <w:r w:rsidR="00B915AA" w:rsidRPr="007E502D">
              <w:rPr>
                <w:rFonts w:ascii="Tahoma" w:hAnsi="Tahoma" w:cs="Tahoma"/>
                <w:sz w:val="24"/>
                <w:szCs w:val="24"/>
              </w:rPr>
              <w:t>oraz Zarządem Dróg Wojewódzkich</w:t>
            </w:r>
          </w:p>
          <w:p w14:paraId="6A067B1F" w14:textId="77777777" w:rsidR="000966B6" w:rsidRPr="007E502D" w:rsidRDefault="000966B6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Ankiety z pasażerami </w:t>
            </w:r>
          </w:p>
          <w:p w14:paraId="632B30D9" w14:textId="49E82523" w:rsidR="000966B6" w:rsidRPr="007E502D" w:rsidRDefault="000966B6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Wywiady z </w:t>
            </w:r>
            <w:r w:rsidR="00C2332D">
              <w:rPr>
                <w:rFonts w:ascii="Tahoma" w:hAnsi="Tahoma" w:cs="Tahoma"/>
                <w:sz w:val="24"/>
                <w:szCs w:val="24"/>
              </w:rPr>
              <w:t xml:space="preserve">przedstawicielami </w:t>
            </w:r>
            <w:r w:rsidRPr="007E502D">
              <w:rPr>
                <w:rFonts w:ascii="Tahoma" w:hAnsi="Tahoma" w:cs="Tahoma"/>
                <w:sz w:val="24"/>
                <w:szCs w:val="24"/>
              </w:rPr>
              <w:t>Wojewódzk</w:t>
            </w:r>
            <w:r w:rsidR="00C2332D">
              <w:rPr>
                <w:rFonts w:ascii="Tahoma" w:hAnsi="Tahoma" w:cs="Tahoma"/>
                <w:sz w:val="24"/>
                <w:szCs w:val="24"/>
              </w:rPr>
              <w:t>iej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C2332D" w:rsidRPr="007E502D">
              <w:rPr>
                <w:rFonts w:ascii="Tahoma" w:hAnsi="Tahoma" w:cs="Tahoma"/>
                <w:sz w:val="24"/>
                <w:szCs w:val="24"/>
              </w:rPr>
              <w:t>Komend</w:t>
            </w:r>
            <w:r w:rsidR="00C2332D">
              <w:rPr>
                <w:rFonts w:ascii="Tahoma" w:hAnsi="Tahoma" w:cs="Tahoma"/>
                <w:sz w:val="24"/>
                <w:szCs w:val="24"/>
              </w:rPr>
              <w:t xml:space="preserve">y </w:t>
            </w:r>
            <w:r w:rsidRPr="007E502D">
              <w:rPr>
                <w:rFonts w:ascii="Tahoma" w:hAnsi="Tahoma" w:cs="Tahoma"/>
                <w:sz w:val="24"/>
                <w:szCs w:val="24"/>
              </w:rPr>
              <w:t>Policji</w:t>
            </w:r>
          </w:p>
          <w:p w14:paraId="678490DC" w14:textId="2A5671EA" w:rsidR="000966B6" w:rsidRPr="007E502D" w:rsidRDefault="000966B6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Panel ekspertów o bezpieczeństwie </w:t>
            </w:r>
          </w:p>
        </w:tc>
      </w:tr>
      <w:tr w:rsidR="002F7980" w:rsidRPr="007E502D" w14:paraId="7C300ECB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0F73C72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07D6C393" w14:textId="425D3602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55198FEE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50B379C6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</w:p>
          <w:p w14:paraId="10537261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50172063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  <w:p w14:paraId="4CE57503" w14:textId="77777777" w:rsidR="00B36D17" w:rsidRPr="007E502D" w:rsidRDefault="00B36D17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z Zarządu Dróg Wojewódzkich</w:t>
            </w:r>
          </w:p>
          <w:p w14:paraId="4E26143A" w14:textId="23292BCC" w:rsidR="000C4D15" w:rsidRPr="007E502D" w:rsidRDefault="000C4D15" w:rsidP="00852554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Geoportal</w:t>
            </w:r>
            <w:proofErr w:type="spellEnd"/>
            <w:r w:rsidR="000966B6" w:rsidRPr="007E502D">
              <w:rPr>
                <w:rFonts w:ascii="Tahoma" w:hAnsi="Tahoma" w:cs="Tahoma"/>
                <w:sz w:val="24"/>
                <w:szCs w:val="24"/>
              </w:rPr>
              <w:t xml:space="preserve">,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baza </w:t>
            </w:r>
            <w:r w:rsidR="000966B6" w:rsidRPr="007E502D">
              <w:rPr>
                <w:rFonts w:ascii="Tahoma" w:hAnsi="Tahoma" w:cs="Tahoma"/>
                <w:sz w:val="24"/>
                <w:szCs w:val="24"/>
              </w:rPr>
              <w:t>obiektów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ogólnogeograficznych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i topograficznych</w:t>
            </w:r>
          </w:p>
          <w:p w14:paraId="6C57B7B8" w14:textId="0D75BBDF" w:rsidR="000C4D15" w:rsidRPr="007E502D" w:rsidRDefault="000C4D15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Plan transportowy</w:t>
            </w:r>
            <w:r w:rsidR="000966B6" w:rsidRPr="007E502D">
              <w:rPr>
                <w:rFonts w:ascii="Tahoma" w:hAnsi="Tahoma" w:cs="Tahoma"/>
                <w:sz w:val="24"/>
                <w:szCs w:val="24"/>
              </w:rPr>
              <w:t xml:space="preserve"> województwa kujawsko-pomorskiego</w:t>
            </w:r>
          </w:p>
        </w:tc>
      </w:tr>
      <w:tr w:rsidR="002F7980" w:rsidRPr="007E502D" w14:paraId="013F4DA1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5AB472D0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57A57326" w14:textId="27A9550F" w:rsidR="002F7980" w:rsidRPr="007E502D" w:rsidRDefault="00A12B2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</w:t>
            </w:r>
            <w:r w:rsidR="004F0997" w:rsidRPr="007E502D">
              <w:rPr>
                <w:rFonts w:ascii="Tahoma" w:hAnsi="Tahoma" w:cs="Tahoma"/>
                <w:sz w:val="24"/>
                <w:szCs w:val="24"/>
              </w:rPr>
              <w:t>5</w:t>
            </w:r>
            <w:r w:rsidRPr="007E502D">
              <w:rPr>
                <w:rFonts w:ascii="Tahoma" w:hAnsi="Tahoma" w:cs="Tahoma"/>
                <w:sz w:val="24"/>
                <w:szCs w:val="24"/>
              </w:rPr>
              <w:t>0 000 zł</w:t>
            </w:r>
            <w:r w:rsidR="000C4D15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2F7980" w:rsidRPr="007E502D" w14:paraId="5200CEC7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491BE46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163D8AC1" w14:textId="67E03009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E00242" w:rsidRPr="007E502D">
              <w:rPr>
                <w:rFonts w:ascii="Tahoma" w:hAnsi="Tahoma" w:cs="Tahoma"/>
                <w:sz w:val="24"/>
                <w:szCs w:val="24"/>
              </w:rPr>
              <w:t>II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</w:t>
            </w:r>
            <w:r w:rsidR="00E00242" w:rsidRPr="007E502D">
              <w:rPr>
                <w:rFonts w:ascii="Tahoma" w:hAnsi="Tahoma" w:cs="Tahoma"/>
                <w:sz w:val="24"/>
                <w:szCs w:val="24"/>
              </w:rPr>
              <w:t>8</w:t>
            </w:r>
          </w:p>
        </w:tc>
      </w:tr>
      <w:tr w:rsidR="002F7980" w:rsidRPr="007E502D" w14:paraId="6F5B1F3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40978C5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A6AD430" w14:textId="1E9FCA86" w:rsidR="002F7980" w:rsidRPr="007E502D" w:rsidRDefault="00E0024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II</w:t>
            </w:r>
            <w:r w:rsidR="002F7980" w:rsidRPr="007E502D">
              <w:rPr>
                <w:rFonts w:ascii="Tahoma" w:hAnsi="Tahoma" w:cs="Tahoma"/>
                <w:sz w:val="24"/>
                <w:szCs w:val="24"/>
              </w:rPr>
              <w:t xml:space="preserve"> kw. 202</w:t>
            </w:r>
            <w:r w:rsidR="00B46D60" w:rsidRPr="007E502D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</w:tr>
      <w:tr w:rsidR="00E00242" w:rsidRPr="007E502D" w14:paraId="2A53437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A868E20" w14:textId="65D763D1" w:rsidR="00E00242" w:rsidRPr="007E502D" w:rsidRDefault="00E00242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Uwagi</w:t>
            </w:r>
          </w:p>
        </w:tc>
        <w:tc>
          <w:tcPr>
            <w:tcW w:w="7473" w:type="dxa"/>
            <w:shd w:val="clear" w:color="auto" w:fill="FFFFFF" w:themeFill="background1"/>
          </w:tcPr>
          <w:p w14:paraId="37073399" w14:textId="7BFEE8BE" w:rsidR="00E00242" w:rsidRPr="007E502D" w:rsidDel="00E00242" w:rsidRDefault="00E00242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Wykonawca powinien posiadać znajomość programów GIS</w:t>
            </w:r>
            <w:r w:rsidR="000C4D15" w:rsidRPr="007E502D">
              <w:rPr>
                <w:rFonts w:ascii="Tahoma" w:hAnsi="Tahoma" w:cs="Tahoma"/>
                <w:sz w:val="24"/>
                <w:szCs w:val="24"/>
              </w:rPr>
              <w:t xml:space="preserve"> i tworzenia map.</w:t>
            </w:r>
          </w:p>
        </w:tc>
      </w:tr>
      <w:bookmarkEnd w:id="75"/>
    </w:tbl>
    <w:p w14:paraId="6AAFF9A3" w14:textId="77777777" w:rsidR="00137D4C" w:rsidRDefault="00137D4C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1B363BBF" w14:textId="271FFE3F" w:rsidR="00B046E3" w:rsidRPr="000771BC" w:rsidRDefault="00B046E3" w:rsidP="00B046E3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76" w:name="_Toc215819590"/>
      <w:r w:rsidRPr="007E502D">
        <w:rPr>
          <w:rFonts w:ascii="Tahoma" w:hAnsi="Tahoma" w:cs="Tahoma"/>
          <w:sz w:val="24"/>
          <w:szCs w:val="24"/>
        </w:rPr>
        <w:lastRenderedPageBreak/>
        <w:t>Badanie podsumowujące efekty projektów z polityki terytorialnej w ramach FEdKP 2021-2027</w:t>
      </w:r>
      <w:bookmarkEnd w:id="76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371"/>
      </w:tblGrid>
      <w:tr w:rsidR="002F7980" w:rsidRPr="007E502D" w14:paraId="00DA449D" w14:textId="77777777" w:rsidTr="00EF0661">
        <w:tc>
          <w:tcPr>
            <w:tcW w:w="2263" w:type="dxa"/>
            <w:shd w:val="clear" w:color="auto" w:fill="B4C6E7" w:themeFill="accent1" w:themeFillTint="66"/>
          </w:tcPr>
          <w:p w14:paraId="0D510C1C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371" w:type="dxa"/>
            <w:shd w:val="clear" w:color="auto" w:fill="FFFFFF" w:themeFill="background1"/>
          </w:tcPr>
          <w:p w14:paraId="794A42D8" w14:textId="5614498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132909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30F34CE9" w14:textId="732936D1" w:rsidR="00FE5F8D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100454" w:rsidRPr="007E502D">
              <w:rPr>
                <w:rFonts w:ascii="Tahoma" w:hAnsi="Tahoma" w:cs="Tahoma"/>
                <w:sz w:val="24"/>
                <w:szCs w:val="24"/>
              </w:rPr>
              <w:t xml:space="preserve">ocena </w:t>
            </w:r>
            <w:r w:rsidR="00DB4252" w:rsidRPr="007E502D">
              <w:rPr>
                <w:rFonts w:ascii="Tahoma" w:hAnsi="Tahoma" w:cs="Tahoma"/>
                <w:sz w:val="24"/>
                <w:szCs w:val="24"/>
              </w:rPr>
              <w:t xml:space="preserve">skutecznej realizacji Strategii </w:t>
            </w:r>
            <w:r w:rsidR="00554238" w:rsidRPr="007E502D">
              <w:rPr>
                <w:rFonts w:ascii="Tahoma" w:hAnsi="Tahoma" w:cs="Tahoma"/>
                <w:sz w:val="24"/>
                <w:szCs w:val="24"/>
              </w:rPr>
              <w:t>ZIT</w:t>
            </w:r>
            <w:r w:rsidR="00DB4252" w:rsidRPr="007E502D">
              <w:rPr>
                <w:rFonts w:ascii="Tahoma" w:hAnsi="Tahoma" w:cs="Tahoma"/>
                <w:sz w:val="24"/>
                <w:szCs w:val="24"/>
              </w:rPr>
              <w:t xml:space="preserve">/IIT oraz </w:t>
            </w:r>
            <w:r w:rsidR="00100454" w:rsidRPr="007E502D">
              <w:rPr>
                <w:rFonts w:ascii="Tahoma" w:hAnsi="Tahoma" w:cs="Tahoma"/>
                <w:sz w:val="24"/>
                <w:szCs w:val="24"/>
              </w:rPr>
              <w:t>efektów inwestycji, które zostały zrealizowane w ramach FEdKP 2021-2027 poprzez 5 poziomów polityki terytorialnej (SOR, ZIT-y wojewódzkie, ZIT-y regionalne, IIT i RLKS)</w:t>
            </w:r>
            <w:r w:rsidR="00DB4252"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2F7980" w:rsidRPr="007E502D" w14:paraId="01217E10" w14:textId="77777777" w:rsidTr="00EF0661">
        <w:tc>
          <w:tcPr>
            <w:tcW w:w="2263" w:type="dxa"/>
            <w:shd w:val="clear" w:color="auto" w:fill="B4C6E7" w:themeFill="accent1" w:themeFillTint="66"/>
          </w:tcPr>
          <w:p w14:paraId="5086F6D4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371" w:type="dxa"/>
            <w:shd w:val="clear" w:color="auto" w:fill="FFFFFF" w:themeFill="background1"/>
          </w:tcPr>
          <w:p w14:paraId="1B4A1B2F" w14:textId="7E3390D6" w:rsidR="00D41E21" w:rsidRPr="007E502D" w:rsidRDefault="0013178A" w:rsidP="007E5BF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Polityka terytorialna stanowi bardzo istotny elementy wdrażania wsparcia, ukierunkowanego na potrzeby </w:t>
            </w:r>
            <w:r w:rsidR="00EE1815" w:rsidRPr="007E502D">
              <w:rPr>
                <w:rFonts w:ascii="Tahoma" w:hAnsi="Tahoma" w:cs="Tahoma"/>
                <w:sz w:val="24"/>
                <w:szCs w:val="24"/>
              </w:rPr>
              <w:t>regionu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7E5BFC" w:rsidRPr="007E502D">
              <w:rPr>
                <w:rFonts w:ascii="Tahoma" w:hAnsi="Tahoma" w:cs="Tahoma"/>
                <w:sz w:val="24"/>
                <w:szCs w:val="24"/>
              </w:rPr>
              <w:t xml:space="preserve">Doświadczenia z lat 2014-2020, jak również wyzwania rozwojowe opisane w </w:t>
            </w:r>
            <w:r w:rsidR="00712656">
              <w:rPr>
                <w:rFonts w:ascii="Tahoma" w:hAnsi="Tahoma" w:cs="Tahoma"/>
                <w:sz w:val="24"/>
                <w:szCs w:val="24"/>
              </w:rPr>
              <w:t>„</w:t>
            </w:r>
            <w:r w:rsidR="007E5BFC" w:rsidRPr="00712656">
              <w:rPr>
                <w:rFonts w:ascii="Tahoma" w:hAnsi="Tahoma" w:cs="Tahoma"/>
                <w:sz w:val="24"/>
                <w:szCs w:val="24"/>
              </w:rPr>
              <w:t>Strategii rozwoju województwa kujawsko-pomorskiego do 2030 roku – Strategia Przyspieszenia 2030+</w:t>
            </w:r>
            <w:r w:rsidR="00712656">
              <w:rPr>
                <w:rFonts w:ascii="Tahoma" w:hAnsi="Tahoma" w:cs="Tahoma"/>
                <w:sz w:val="24"/>
                <w:szCs w:val="24"/>
              </w:rPr>
              <w:t>”</w:t>
            </w:r>
            <w:r w:rsidR="007E5BFC" w:rsidRPr="00712656">
              <w:rPr>
                <w:rFonts w:ascii="Tahoma" w:hAnsi="Tahoma" w:cs="Tahoma"/>
                <w:sz w:val="24"/>
                <w:szCs w:val="24"/>
              </w:rPr>
              <w:t>,</w:t>
            </w:r>
            <w:r w:rsidR="007E5BFC" w:rsidRPr="007E502D">
              <w:rPr>
                <w:rFonts w:ascii="Tahoma" w:hAnsi="Tahoma" w:cs="Tahoma"/>
                <w:sz w:val="24"/>
                <w:szCs w:val="24"/>
              </w:rPr>
              <w:t xml:space="preserve"> zadecydowały o kontynuacji PT WK-P w perspektywie 2021-2027 na 5 poziomach</w:t>
            </w:r>
            <w:r w:rsidR="00D41E21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30548" w:rsidRPr="007E502D">
              <w:rPr>
                <w:rFonts w:ascii="Tahoma" w:hAnsi="Tahoma" w:cs="Tahoma"/>
                <w:sz w:val="24"/>
                <w:szCs w:val="24"/>
              </w:rPr>
              <w:t>(SOR, ZIT-y wojewódzkie, ZIT-y regionalne, IIT i RLKS)</w:t>
            </w:r>
            <w:r w:rsidR="00D41E21" w:rsidRPr="007E502D">
              <w:rPr>
                <w:rFonts w:ascii="Tahoma" w:hAnsi="Tahoma" w:cs="Tahoma"/>
                <w:sz w:val="24"/>
                <w:szCs w:val="24"/>
              </w:rPr>
              <w:t xml:space="preserve">, a w uszczegółowieniu FEdKP 2021-2027 wyodrębniono dedykowane działania dla inwestycji realizowanych w ramach </w:t>
            </w:r>
            <w:r w:rsidR="00EB5B4E" w:rsidRPr="007E502D">
              <w:rPr>
                <w:rFonts w:ascii="Tahoma" w:hAnsi="Tahoma" w:cs="Tahoma"/>
                <w:sz w:val="24"/>
                <w:szCs w:val="24"/>
              </w:rPr>
              <w:t>PT</w:t>
            </w:r>
            <w:r w:rsidR="007E5BFC" w:rsidRPr="007E502D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  <w:p w14:paraId="64B7FAE8" w14:textId="05F76EFE" w:rsidR="002F7980" w:rsidRPr="007E502D" w:rsidRDefault="0013178A" w:rsidP="007E5BFC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Biorąc pod uwagę duże znaczenie PT w realizacji Programu niezbędnym jest dokonanie kompleksowej </w:t>
            </w:r>
            <w:r w:rsidR="004A0B51" w:rsidRPr="007E502D">
              <w:rPr>
                <w:rFonts w:ascii="Tahoma" w:hAnsi="Tahoma" w:cs="Tahoma"/>
                <w:sz w:val="24"/>
                <w:szCs w:val="24"/>
              </w:rPr>
              <w:t xml:space="preserve">charakterystyki oraz </w:t>
            </w:r>
            <w:r w:rsidRPr="007E502D">
              <w:rPr>
                <w:rFonts w:ascii="Tahoma" w:hAnsi="Tahoma" w:cs="Tahoma"/>
                <w:sz w:val="24"/>
                <w:szCs w:val="24"/>
              </w:rPr>
              <w:t>oceny efektów interwencji wdrażanych w tej formule</w:t>
            </w:r>
            <w:r w:rsidR="00C651D5" w:rsidRPr="007E502D">
              <w:rPr>
                <w:rFonts w:ascii="Tahoma" w:hAnsi="Tahoma" w:cs="Tahoma"/>
                <w:sz w:val="24"/>
                <w:szCs w:val="24"/>
              </w:rPr>
              <w:t xml:space="preserve"> na każdym poziomie PT</w:t>
            </w:r>
            <w:r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2F7980" w:rsidRPr="007E502D" w14:paraId="4EB75798" w14:textId="77777777" w:rsidTr="00EF0661">
        <w:tc>
          <w:tcPr>
            <w:tcW w:w="2263" w:type="dxa"/>
            <w:shd w:val="clear" w:color="auto" w:fill="B4C6E7" w:themeFill="accent1" w:themeFillTint="66"/>
          </w:tcPr>
          <w:p w14:paraId="74F487C0" w14:textId="77777777" w:rsidR="00DE6E45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7CEDCEE0" w14:textId="3100561E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371" w:type="dxa"/>
            <w:shd w:val="clear" w:color="auto" w:fill="FFFFFF" w:themeFill="background1"/>
          </w:tcPr>
          <w:p w14:paraId="7942C857" w14:textId="42FC316C" w:rsidR="00954411" w:rsidRPr="007E502D" w:rsidRDefault="00954411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Weryfikacja aktualności potrzeb </w:t>
            </w:r>
            <w:r w:rsidR="00EE1815" w:rsidRPr="007E502D">
              <w:rPr>
                <w:rFonts w:ascii="Tahoma" w:hAnsi="Tahoma" w:cs="Tahoma"/>
                <w:sz w:val="24"/>
                <w:szCs w:val="24"/>
              </w:rPr>
              <w:t>regionalnych</w:t>
            </w:r>
          </w:p>
          <w:p w14:paraId="2791A90B" w14:textId="73A9C23F" w:rsidR="00954411" w:rsidRPr="007E502D" w:rsidRDefault="00954411" w:rsidP="006D1489">
            <w:pPr>
              <w:pStyle w:val="Akapitzlist"/>
              <w:numPr>
                <w:ilvl w:val="0"/>
                <w:numId w:val="22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Charakterystyka najczęstszych typów wsparcia na 5 poziomach polityki terytorialnej </w:t>
            </w:r>
            <w:r w:rsidR="00C651D5" w:rsidRPr="007E502D">
              <w:rPr>
                <w:rFonts w:ascii="Tahoma" w:hAnsi="Tahoma" w:cs="Tahoma"/>
                <w:sz w:val="24"/>
                <w:szCs w:val="24"/>
              </w:rPr>
              <w:t>oraz wskazanie dobrych praktyk</w:t>
            </w:r>
          </w:p>
          <w:p w14:paraId="4A2667E1" w14:textId="6000D6E5" w:rsidR="002F7980" w:rsidRPr="007E502D" w:rsidRDefault="002F7980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Ocena </w:t>
            </w:r>
            <w:r w:rsidR="000B54DF" w:rsidRPr="007E502D">
              <w:rPr>
                <w:rFonts w:ascii="Tahoma" w:hAnsi="Tahoma" w:cs="Tahoma"/>
                <w:sz w:val="24"/>
                <w:szCs w:val="24"/>
              </w:rPr>
              <w:t xml:space="preserve">skuteczności działań realizowanych na 5 </w:t>
            </w:r>
            <w:r w:rsidR="00EF0661" w:rsidRPr="007E502D">
              <w:rPr>
                <w:rFonts w:ascii="Tahoma" w:hAnsi="Tahoma" w:cs="Tahoma"/>
                <w:sz w:val="24"/>
                <w:szCs w:val="24"/>
              </w:rPr>
              <w:t xml:space="preserve">poziomach </w:t>
            </w:r>
            <w:r w:rsidR="000B54DF" w:rsidRPr="007E502D">
              <w:rPr>
                <w:rFonts w:ascii="Tahoma" w:hAnsi="Tahoma" w:cs="Tahoma"/>
                <w:sz w:val="24"/>
                <w:szCs w:val="24"/>
              </w:rPr>
              <w:t xml:space="preserve">polityki terytorialnej </w:t>
            </w:r>
            <w:r w:rsidR="00212182" w:rsidRPr="007E502D">
              <w:rPr>
                <w:rFonts w:ascii="Tahoma" w:hAnsi="Tahoma" w:cs="Tahoma"/>
                <w:sz w:val="24"/>
                <w:szCs w:val="24"/>
              </w:rPr>
              <w:t>wraz z identyfikacją projektów ze strategii</w:t>
            </w:r>
            <w:r w:rsidR="00EE1815" w:rsidRPr="007E502D">
              <w:rPr>
                <w:rFonts w:ascii="Tahoma" w:hAnsi="Tahoma" w:cs="Tahoma"/>
                <w:sz w:val="24"/>
                <w:szCs w:val="24"/>
              </w:rPr>
              <w:t xml:space="preserve"> terytorialnych</w:t>
            </w:r>
            <w:r w:rsidR="00212182" w:rsidRPr="007E502D">
              <w:rPr>
                <w:rFonts w:ascii="Tahoma" w:hAnsi="Tahoma" w:cs="Tahoma"/>
                <w:sz w:val="24"/>
                <w:szCs w:val="24"/>
              </w:rPr>
              <w:t xml:space="preserve">, których finalnie nie </w:t>
            </w:r>
            <w:r w:rsidR="00263863" w:rsidRPr="007E502D">
              <w:rPr>
                <w:rFonts w:ascii="Tahoma" w:hAnsi="Tahoma" w:cs="Tahoma"/>
                <w:sz w:val="24"/>
                <w:szCs w:val="24"/>
              </w:rPr>
              <w:t>zrealizowano</w:t>
            </w:r>
            <w:r w:rsidR="00C651D5" w:rsidRPr="007E502D">
              <w:rPr>
                <w:rFonts w:ascii="Tahoma" w:hAnsi="Tahoma" w:cs="Tahoma"/>
                <w:sz w:val="24"/>
                <w:szCs w:val="24"/>
              </w:rPr>
              <w:t xml:space="preserve"> (wskazanie obszarów problemowych)</w:t>
            </w:r>
          </w:p>
          <w:p w14:paraId="3E6BF589" w14:textId="437CD690" w:rsidR="002F7980" w:rsidRPr="007E502D" w:rsidRDefault="000B54DF" w:rsidP="006D1489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Ocena oddziaływania instrumentów </w:t>
            </w:r>
            <w:r w:rsidR="00EF0661" w:rsidRPr="007E502D">
              <w:rPr>
                <w:rFonts w:ascii="Tahoma" w:hAnsi="Tahoma" w:cs="Tahoma"/>
                <w:sz w:val="24"/>
                <w:szCs w:val="24"/>
              </w:rPr>
              <w:t>p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olityki </w:t>
            </w:r>
            <w:r w:rsidR="00EF0661" w:rsidRPr="007E502D">
              <w:rPr>
                <w:rFonts w:ascii="Tahoma" w:hAnsi="Tahoma" w:cs="Tahoma"/>
                <w:sz w:val="24"/>
                <w:szCs w:val="24"/>
              </w:rPr>
              <w:t>t</w:t>
            </w:r>
            <w:r w:rsidRPr="007E502D">
              <w:rPr>
                <w:rFonts w:ascii="Tahoma" w:hAnsi="Tahoma" w:cs="Tahoma"/>
                <w:sz w:val="24"/>
                <w:szCs w:val="24"/>
              </w:rPr>
              <w:t>erytorialnej</w:t>
            </w:r>
            <w:r w:rsidR="00EF0661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2F7980" w:rsidRPr="007E502D" w14:paraId="39FC12C7" w14:textId="77777777" w:rsidTr="00EF0661">
        <w:tc>
          <w:tcPr>
            <w:tcW w:w="2263" w:type="dxa"/>
            <w:shd w:val="clear" w:color="auto" w:fill="B4C6E7" w:themeFill="accent1" w:themeFillTint="66"/>
          </w:tcPr>
          <w:p w14:paraId="6AA83F5A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371" w:type="dxa"/>
            <w:shd w:val="clear" w:color="auto" w:fill="FFFFFF" w:themeFill="background1"/>
          </w:tcPr>
          <w:p w14:paraId="5393576E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568DFAD7" w14:textId="77777777" w:rsidR="002F7980" w:rsidRPr="007E502D" w:rsidRDefault="002F7980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1FDCE8D1" w14:textId="77777777" w:rsidR="002F7980" w:rsidRPr="007E502D" w:rsidRDefault="002F7980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beneficjentami projektów</w:t>
            </w:r>
          </w:p>
          <w:p w14:paraId="50D0B317" w14:textId="1B410727" w:rsidR="002F7980" w:rsidRPr="007E502D" w:rsidRDefault="002F7980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(IDI/TDI) z przedstawicielami IZ, IP</w:t>
            </w:r>
            <w:r w:rsidR="00EE1815" w:rsidRPr="007E502D">
              <w:rPr>
                <w:rFonts w:ascii="Tahoma" w:hAnsi="Tahoma" w:cs="Tahoma"/>
                <w:sz w:val="24"/>
                <w:szCs w:val="24"/>
              </w:rPr>
              <w:t xml:space="preserve"> oraz ZIT</w:t>
            </w:r>
            <w:r w:rsidR="00312E40" w:rsidRPr="007E502D">
              <w:rPr>
                <w:rFonts w:ascii="Tahoma" w:hAnsi="Tahoma" w:cs="Tahoma"/>
                <w:sz w:val="24"/>
                <w:szCs w:val="24"/>
              </w:rPr>
              <w:t>-ów regionalnych</w:t>
            </w:r>
            <w:r w:rsidR="00EE1815" w:rsidRPr="007E502D">
              <w:rPr>
                <w:rFonts w:ascii="Tahoma" w:hAnsi="Tahoma" w:cs="Tahoma"/>
                <w:sz w:val="24"/>
                <w:szCs w:val="24"/>
              </w:rPr>
              <w:t xml:space="preserve"> i IIT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  <w:p w14:paraId="5CE50F68" w14:textId="77777777" w:rsidR="00B626FD" w:rsidRPr="007E502D" w:rsidRDefault="00B626FD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Case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study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>, zawierające badanie mieszkańców z terenów oddziaływania projektów</w:t>
            </w:r>
          </w:p>
          <w:p w14:paraId="78DC642D" w14:textId="0F8A24BA" w:rsidR="00C651D5" w:rsidRPr="007E502D" w:rsidRDefault="00C651D5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Benchmarking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z wybranymi województwami </w:t>
            </w:r>
          </w:p>
        </w:tc>
      </w:tr>
      <w:tr w:rsidR="002F7980" w:rsidRPr="007E502D" w14:paraId="182FBD34" w14:textId="77777777" w:rsidTr="00EF0661">
        <w:tc>
          <w:tcPr>
            <w:tcW w:w="2263" w:type="dxa"/>
            <w:shd w:val="clear" w:color="auto" w:fill="B4C6E7" w:themeFill="accent1" w:themeFillTint="66"/>
          </w:tcPr>
          <w:p w14:paraId="16691CA9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371" w:type="dxa"/>
            <w:shd w:val="clear" w:color="auto" w:fill="FFFFFF" w:themeFill="background1"/>
          </w:tcPr>
          <w:p w14:paraId="597D33FE" w14:textId="5B9C2DCA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334084BF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4D315553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</w:p>
          <w:p w14:paraId="78A324FE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068582DC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  <w:p w14:paraId="25CF2E4B" w14:textId="28BC3597" w:rsidR="00263863" w:rsidRPr="007E502D" w:rsidRDefault="00263863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 xml:space="preserve">Strategie </w:t>
            </w:r>
            <w:r w:rsidR="00424B5D" w:rsidRPr="007E502D">
              <w:rPr>
                <w:rFonts w:ascii="Tahoma" w:hAnsi="Tahoma" w:cs="Tahoma"/>
                <w:sz w:val="24"/>
                <w:szCs w:val="24"/>
              </w:rPr>
              <w:t>terytorialne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ZIT/IIT</w:t>
            </w:r>
          </w:p>
        </w:tc>
      </w:tr>
      <w:tr w:rsidR="002F7980" w:rsidRPr="007E502D" w14:paraId="7D45021D" w14:textId="77777777" w:rsidTr="00EF0661">
        <w:tc>
          <w:tcPr>
            <w:tcW w:w="2263" w:type="dxa"/>
            <w:shd w:val="clear" w:color="auto" w:fill="B4C6E7" w:themeFill="accent1" w:themeFillTint="66"/>
          </w:tcPr>
          <w:p w14:paraId="7A7A3214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Budżet </w:t>
            </w:r>
          </w:p>
        </w:tc>
        <w:tc>
          <w:tcPr>
            <w:tcW w:w="7371" w:type="dxa"/>
            <w:shd w:val="clear" w:color="auto" w:fill="FFFFFF" w:themeFill="background1"/>
          </w:tcPr>
          <w:p w14:paraId="3CE02054" w14:textId="54C3AFC8" w:rsidR="002F7980" w:rsidRPr="007E502D" w:rsidRDefault="00A12B2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250 000 zł</w:t>
            </w:r>
          </w:p>
        </w:tc>
      </w:tr>
      <w:tr w:rsidR="002F7980" w:rsidRPr="007E502D" w14:paraId="09AB1EDB" w14:textId="77777777" w:rsidTr="00EF0661">
        <w:tc>
          <w:tcPr>
            <w:tcW w:w="2263" w:type="dxa"/>
            <w:shd w:val="clear" w:color="auto" w:fill="B4C6E7" w:themeFill="accent1" w:themeFillTint="66"/>
          </w:tcPr>
          <w:p w14:paraId="5B6F1D4D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371" w:type="dxa"/>
            <w:shd w:val="clear" w:color="auto" w:fill="FFFFFF" w:themeFill="background1"/>
          </w:tcPr>
          <w:p w14:paraId="50C3FC19" w14:textId="41C5D94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</w:t>
            </w:r>
            <w:r w:rsidR="00B46D60" w:rsidRPr="007E502D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</w:tr>
      <w:tr w:rsidR="002F7980" w:rsidRPr="007E502D" w14:paraId="2EBBF3C9" w14:textId="77777777" w:rsidTr="00EF0661">
        <w:tc>
          <w:tcPr>
            <w:tcW w:w="2263" w:type="dxa"/>
            <w:shd w:val="clear" w:color="auto" w:fill="B4C6E7" w:themeFill="accent1" w:themeFillTint="66"/>
          </w:tcPr>
          <w:p w14:paraId="04CB6DE3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371" w:type="dxa"/>
            <w:shd w:val="clear" w:color="auto" w:fill="FFFFFF" w:themeFill="background1"/>
          </w:tcPr>
          <w:p w14:paraId="0B434508" w14:textId="0B046B52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</w:t>
            </w:r>
            <w:r w:rsidR="00B46D60" w:rsidRPr="007E502D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</w:tr>
    </w:tbl>
    <w:p w14:paraId="2318020B" w14:textId="723B7CB8" w:rsidR="00BE4386" w:rsidRPr="007E502D" w:rsidRDefault="00BE4386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5EBB2A4D" w14:textId="54CBC13E" w:rsidR="008F06E5" w:rsidRPr="007E502D" w:rsidRDefault="008F06E5" w:rsidP="00132909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77" w:name="_Toc215819591"/>
      <w:r w:rsidRPr="007E502D">
        <w:rPr>
          <w:rFonts w:ascii="Tahoma" w:hAnsi="Tahoma" w:cs="Tahoma"/>
          <w:sz w:val="24"/>
          <w:szCs w:val="24"/>
        </w:rPr>
        <w:t>Pomiar wartości wskaźników rezultatu długoterminowego</w:t>
      </w:r>
      <w:r w:rsidR="00430CB2">
        <w:rPr>
          <w:rFonts w:ascii="Tahoma" w:hAnsi="Tahoma" w:cs="Tahoma"/>
          <w:sz w:val="24"/>
          <w:szCs w:val="24"/>
        </w:rPr>
        <w:t xml:space="preserve"> monitorowanych</w:t>
      </w:r>
      <w:r w:rsidRPr="007E502D">
        <w:rPr>
          <w:rFonts w:ascii="Tahoma" w:hAnsi="Tahoma" w:cs="Tahoma"/>
          <w:sz w:val="24"/>
          <w:szCs w:val="24"/>
        </w:rPr>
        <w:t xml:space="preserve"> w ramach FEdKP 2021-2027</w:t>
      </w:r>
      <w:bookmarkEnd w:id="77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2F7980" w:rsidRPr="007E502D" w14:paraId="2A919F1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F4F9F8F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  <w:shd w:val="clear" w:color="auto" w:fill="FFFFFF" w:themeFill="background1"/>
          </w:tcPr>
          <w:p w14:paraId="5CA9200F" w14:textId="0F3DEF5C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132909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682912CF" w14:textId="723C19AC" w:rsidR="00960DC7" w:rsidRPr="007E502D" w:rsidRDefault="002F7980" w:rsidP="00960DC7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960DC7" w:rsidRPr="007E502D">
              <w:rPr>
                <w:rFonts w:ascii="Tahoma" w:hAnsi="Tahoma" w:cs="Tahoma"/>
                <w:sz w:val="24"/>
                <w:szCs w:val="24"/>
              </w:rPr>
              <w:t xml:space="preserve">pomiar </w:t>
            </w:r>
            <w:r w:rsidR="00DE31DA">
              <w:rPr>
                <w:rFonts w:ascii="Tahoma" w:hAnsi="Tahoma" w:cs="Tahoma"/>
                <w:sz w:val="24"/>
                <w:szCs w:val="24"/>
              </w:rPr>
              <w:t>dwóch</w:t>
            </w:r>
            <w:r w:rsidR="00960DC7" w:rsidRPr="007E502D">
              <w:rPr>
                <w:rFonts w:ascii="Tahoma" w:hAnsi="Tahoma" w:cs="Tahoma"/>
                <w:sz w:val="24"/>
                <w:szCs w:val="24"/>
              </w:rPr>
              <w:t xml:space="preserve"> wskaźników rezultatu długoterminowego EFS</w:t>
            </w:r>
            <w:r w:rsidR="00D919C1" w:rsidRPr="007E502D">
              <w:rPr>
                <w:rFonts w:ascii="Tahoma" w:hAnsi="Tahoma" w:cs="Tahoma"/>
                <w:sz w:val="24"/>
                <w:szCs w:val="24"/>
              </w:rPr>
              <w:t>+</w:t>
            </w:r>
            <w:r w:rsidR="00960DC7" w:rsidRPr="007E502D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44048721" w14:textId="77777777" w:rsidR="00960DC7" w:rsidRPr="00A24811" w:rsidRDefault="00960DC7" w:rsidP="006D1489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sz w:val="24"/>
                <w:szCs w:val="24"/>
              </w:rPr>
            </w:pPr>
            <w:r w:rsidRPr="00A24811">
              <w:rPr>
                <w:rFonts w:ascii="Tahoma" w:hAnsi="Tahoma" w:cs="Tahoma"/>
                <w:sz w:val="24"/>
                <w:szCs w:val="24"/>
              </w:rPr>
              <w:t>Liczba miejsc wychowania przedszkolnego, które funkcjonują przez co najmniej 24 miesiące po zakończeniu projektu</w:t>
            </w:r>
          </w:p>
          <w:p w14:paraId="5F3FB863" w14:textId="5807DEC1" w:rsidR="00D919C1" w:rsidRPr="007E502D" w:rsidRDefault="00960DC7" w:rsidP="006D1489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i/>
                <w:iCs/>
                <w:sz w:val="24"/>
                <w:szCs w:val="24"/>
              </w:rPr>
            </w:pPr>
            <w:r w:rsidRPr="00A24811">
              <w:rPr>
                <w:rFonts w:ascii="Tahoma" w:hAnsi="Tahoma" w:cs="Tahoma"/>
                <w:sz w:val="24"/>
                <w:szCs w:val="24"/>
              </w:rPr>
              <w:t>Liczba szkół i placówek systemu oświaty, w których dzięki wsparciu EFS+ świadczone są usługi asystenckie 6 miesięcy po zakończeniu projektu</w:t>
            </w:r>
          </w:p>
        </w:tc>
      </w:tr>
      <w:tr w:rsidR="002F7980" w:rsidRPr="007E502D" w14:paraId="759D41A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F91B34A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0397E79E" w14:textId="6AD2D7E4" w:rsidR="002F7980" w:rsidRPr="007E502D" w:rsidRDefault="00960DC7" w:rsidP="00E95111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Realizacja badania ewaluacyjnego wynika </w:t>
            </w:r>
            <w:r w:rsidR="00465790">
              <w:rPr>
                <w:rFonts w:ascii="Tahoma" w:hAnsi="Tahoma" w:cs="Tahoma"/>
                <w:sz w:val="24"/>
                <w:szCs w:val="24"/>
              </w:rPr>
              <w:t xml:space="preserve">z 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zapisów </w:t>
            </w:r>
            <w:r w:rsidR="00110382">
              <w:rPr>
                <w:rFonts w:ascii="Tahoma" w:hAnsi="Tahoma" w:cs="Tahoma"/>
                <w:sz w:val="24"/>
                <w:szCs w:val="24"/>
              </w:rPr>
              <w:t>Wytycznych w zakresie monitorowania postępu</w:t>
            </w:r>
            <w:r w:rsidR="008273EB">
              <w:rPr>
                <w:rFonts w:ascii="Tahoma" w:hAnsi="Tahoma" w:cs="Tahoma"/>
                <w:sz w:val="24"/>
                <w:szCs w:val="24"/>
              </w:rPr>
              <w:t xml:space="preserve"> rzeczowego</w:t>
            </w:r>
            <w:r w:rsidR="0011038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273EB" w:rsidRPr="008273EB">
              <w:rPr>
                <w:rFonts w:ascii="Tahoma" w:hAnsi="Tahoma" w:cs="Tahoma"/>
                <w:sz w:val="24"/>
                <w:szCs w:val="24"/>
              </w:rPr>
              <w:t>realizacji programów na lata 2021-2027</w:t>
            </w:r>
            <w:r w:rsidR="006E1DFE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10382">
              <w:rPr>
                <w:rFonts w:ascii="Tahoma" w:hAnsi="Tahoma" w:cs="Tahoma"/>
                <w:sz w:val="24"/>
                <w:szCs w:val="24"/>
              </w:rPr>
              <w:t xml:space="preserve">oraz </w:t>
            </w:r>
            <w:r w:rsidR="006E1DFE" w:rsidRPr="007E502D">
              <w:rPr>
                <w:rFonts w:ascii="Tahoma" w:hAnsi="Tahoma" w:cs="Tahoma"/>
                <w:sz w:val="24"/>
                <w:szCs w:val="24"/>
              </w:rPr>
              <w:t>L</w:t>
            </w:r>
            <w:r w:rsidR="00110382">
              <w:rPr>
                <w:rFonts w:ascii="Tahoma" w:hAnsi="Tahoma" w:cs="Tahoma"/>
                <w:sz w:val="24"/>
                <w:szCs w:val="24"/>
              </w:rPr>
              <w:t xml:space="preserve">isty Wskaźników </w:t>
            </w:r>
            <w:r w:rsidR="006E1DFE" w:rsidRPr="007E502D">
              <w:rPr>
                <w:rFonts w:ascii="Tahoma" w:hAnsi="Tahoma" w:cs="Tahoma"/>
                <w:sz w:val="24"/>
                <w:szCs w:val="24"/>
              </w:rPr>
              <w:t>K</w:t>
            </w:r>
            <w:r w:rsidR="00110382">
              <w:rPr>
                <w:rFonts w:ascii="Tahoma" w:hAnsi="Tahoma" w:cs="Tahoma"/>
                <w:sz w:val="24"/>
                <w:szCs w:val="24"/>
              </w:rPr>
              <w:t>luczowych</w:t>
            </w:r>
            <w:r w:rsidR="006E1DFE" w:rsidRPr="007E502D">
              <w:rPr>
                <w:rFonts w:ascii="Tahoma" w:hAnsi="Tahoma" w:cs="Tahoma"/>
                <w:sz w:val="24"/>
                <w:szCs w:val="24"/>
              </w:rPr>
              <w:t xml:space="preserve"> (patrz załącznik nr </w:t>
            </w:r>
            <w:r w:rsidR="0016165C" w:rsidRPr="007E502D">
              <w:rPr>
                <w:rFonts w:ascii="Tahoma" w:hAnsi="Tahoma" w:cs="Tahoma"/>
                <w:sz w:val="24"/>
                <w:szCs w:val="24"/>
              </w:rPr>
              <w:t>1</w:t>
            </w:r>
            <w:r w:rsidR="006E1DFE" w:rsidRPr="007E502D">
              <w:rPr>
                <w:rFonts w:ascii="Tahoma" w:hAnsi="Tahoma" w:cs="Tahoma"/>
                <w:sz w:val="24"/>
                <w:szCs w:val="24"/>
              </w:rPr>
              <w:t xml:space="preserve"> z Planu ewaluacji). </w:t>
            </w:r>
          </w:p>
        </w:tc>
      </w:tr>
      <w:tr w:rsidR="002F7980" w:rsidRPr="007E502D" w14:paraId="3260CA2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E28B649" w14:textId="77777777" w:rsidR="00DE6E45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2CEDB3A3" w14:textId="6408BC32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  <w:shd w:val="clear" w:color="auto" w:fill="FFFFFF" w:themeFill="background1"/>
          </w:tcPr>
          <w:p w14:paraId="4F919B36" w14:textId="77777777" w:rsidR="002F7980" w:rsidRPr="007E502D" w:rsidRDefault="00960DC7" w:rsidP="006D1489">
            <w:pPr>
              <w:pStyle w:val="Akapitzlist"/>
              <w:numPr>
                <w:ilvl w:val="0"/>
                <w:numId w:val="25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Pomiar wartości wskaźników rezultatu długoterminowego</w:t>
            </w:r>
          </w:p>
          <w:p w14:paraId="4EA1DB24" w14:textId="133C5073" w:rsidR="00AE2CE5" w:rsidRPr="007E502D" w:rsidRDefault="00AE2CE5" w:rsidP="006D1489">
            <w:pPr>
              <w:pStyle w:val="Akapitzlist"/>
              <w:numPr>
                <w:ilvl w:val="0"/>
                <w:numId w:val="25"/>
              </w:num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Określenie głównych czynników mających wpływ na osiągnięte wartości docelowe </w:t>
            </w:r>
          </w:p>
        </w:tc>
      </w:tr>
      <w:tr w:rsidR="002F7980" w:rsidRPr="007E502D" w14:paraId="739F8C78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638C882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0293D064" w14:textId="77777777" w:rsidR="00960DC7" w:rsidRPr="007E502D" w:rsidRDefault="00960DC7" w:rsidP="00960DC7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7BAE4D83" w14:textId="77777777" w:rsidR="00960DC7" w:rsidRPr="007E502D" w:rsidRDefault="00960DC7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77AFD05F" w14:textId="7EAB2201" w:rsidR="007D33B1" w:rsidRPr="007E502D" w:rsidRDefault="007D33B1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D33B1">
              <w:rPr>
                <w:rFonts w:ascii="Tahoma" w:hAnsi="Tahoma" w:cs="Tahoma"/>
                <w:sz w:val="24"/>
                <w:szCs w:val="24"/>
              </w:rPr>
              <w:t xml:space="preserve">Wywiady CAWI/CATI lub </w:t>
            </w:r>
            <w:proofErr w:type="spellStart"/>
            <w:r w:rsidRPr="007D33B1">
              <w:rPr>
                <w:rFonts w:ascii="Tahoma" w:hAnsi="Tahoma" w:cs="Tahoma"/>
                <w:sz w:val="24"/>
                <w:szCs w:val="24"/>
              </w:rPr>
              <w:t>mixed-mode</w:t>
            </w:r>
            <w:proofErr w:type="spellEnd"/>
            <w:r w:rsidRPr="007D33B1">
              <w:rPr>
                <w:rFonts w:ascii="Tahoma" w:hAnsi="Tahoma" w:cs="Tahoma"/>
                <w:sz w:val="24"/>
                <w:szCs w:val="24"/>
              </w:rPr>
              <w:t xml:space="preserve"> z przedstawicielami  instytucji, w których w ramach projektów utworzono miejsca wychowania przedszkolnego</w:t>
            </w:r>
          </w:p>
          <w:p w14:paraId="168E1B4F" w14:textId="43B4E4F7" w:rsidR="00DB04EA" w:rsidRPr="007E502D" w:rsidRDefault="00DB04EA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skierowane do dyrekcji szkół/placówek, w których świadczone są usługi asystenckie w projektach</w:t>
            </w:r>
          </w:p>
          <w:p w14:paraId="14F41A3F" w14:textId="1D977D97" w:rsidR="002F7980" w:rsidRPr="007E502D" w:rsidRDefault="00960DC7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(IDI/TDI) z przedstawicielami IZ, IP FEdKP 2021-2027</w:t>
            </w:r>
          </w:p>
        </w:tc>
      </w:tr>
      <w:tr w:rsidR="002F7980" w:rsidRPr="007E502D" w14:paraId="05A5920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ADCD087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1438AB7B" w14:textId="5760B433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5D173864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5EDB42B2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</w:p>
          <w:p w14:paraId="1C9A95DC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7173E1AD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2F7980" w:rsidRPr="007E502D" w14:paraId="5DD6F88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BDED00F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6DE0A2EB" w14:textId="11F2B211" w:rsidR="002F7980" w:rsidRPr="007E502D" w:rsidRDefault="00902B11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170 000 zł</w:t>
            </w:r>
          </w:p>
        </w:tc>
      </w:tr>
      <w:tr w:rsidR="002F7980" w:rsidRPr="007E502D" w14:paraId="31FA31A4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B09F159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677C98AE" w14:textId="68DF1AF9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</w:t>
            </w:r>
            <w:r w:rsidR="00B46D60" w:rsidRPr="007E502D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</w:tr>
      <w:tr w:rsidR="002F7980" w:rsidRPr="007E502D" w14:paraId="0CCDBEE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64F1FAA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047EBAB7" w14:textId="66F2A75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IV kw. 202</w:t>
            </w:r>
            <w:r w:rsidR="00B46D60" w:rsidRPr="007E502D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</w:tr>
    </w:tbl>
    <w:p w14:paraId="535826BC" w14:textId="77777777" w:rsidR="002F7980" w:rsidRPr="007E502D" w:rsidRDefault="002F7980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6457BD2B" w14:textId="2BC4284F" w:rsidR="008F06E5" w:rsidRPr="00A24811" w:rsidRDefault="008F06E5" w:rsidP="00A24811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78" w:name="_Toc215819592"/>
      <w:r w:rsidRPr="007E502D">
        <w:rPr>
          <w:rFonts w:ascii="Tahoma" w:hAnsi="Tahoma" w:cs="Tahoma"/>
          <w:sz w:val="24"/>
          <w:szCs w:val="24"/>
        </w:rPr>
        <w:t>Ocena wpływu programu FEdKP 2021-2027 na rozwój regionu i jego mieszkańców</w:t>
      </w:r>
      <w:bookmarkEnd w:id="78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2F7980" w:rsidRPr="007E502D" w14:paraId="5142E4EE" w14:textId="77777777" w:rsidTr="000A3758">
        <w:tc>
          <w:tcPr>
            <w:tcW w:w="2263" w:type="dxa"/>
            <w:shd w:val="clear" w:color="auto" w:fill="B4C6E7" w:themeFill="accent1" w:themeFillTint="66"/>
          </w:tcPr>
          <w:p w14:paraId="0CF52AD5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</w:tcPr>
          <w:p w14:paraId="3478DBFC" w14:textId="1E734A3E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8B3798" w:rsidRPr="007E502D">
              <w:rPr>
                <w:rFonts w:ascii="Tahoma" w:hAnsi="Tahoma" w:cs="Tahoma"/>
                <w:sz w:val="24"/>
                <w:szCs w:val="24"/>
              </w:rPr>
              <w:t>C</w:t>
            </w:r>
          </w:p>
          <w:p w14:paraId="1B9C2BA4" w14:textId="2D9A15E1" w:rsidR="002F7980" w:rsidRPr="007E502D" w:rsidRDefault="002F7980" w:rsidP="00960DC7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</w:t>
            </w:r>
            <w:r w:rsidR="009B226F" w:rsidRPr="007E502D">
              <w:rPr>
                <w:rFonts w:ascii="Tahoma" w:hAnsi="Tahoma" w:cs="Tahoma"/>
                <w:sz w:val="24"/>
                <w:szCs w:val="24"/>
              </w:rPr>
              <w:t xml:space="preserve">określenie </w:t>
            </w:r>
            <w:r w:rsidR="00A03F86" w:rsidRPr="007E502D">
              <w:rPr>
                <w:rFonts w:ascii="Tahoma" w:hAnsi="Tahoma" w:cs="Tahoma"/>
                <w:sz w:val="24"/>
                <w:szCs w:val="24"/>
              </w:rPr>
              <w:t>w jakim stopniu realizacja Programu FEdKP 2021-2027 wpłynęła na szeroko rozumiany rozwój regionu</w:t>
            </w:r>
            <w:r w:rsidR="005A5290" w:rsidRPr="007E502D">
              <w:rPr>
                <w:rFonts w:ascii="Tahoma" w:hAnsi="Tahoma" w:cs="Tahoma"/>
                <w:sz w:val="24"/>
                <w:szCs w:val="24"/>
              </w:rPr>
              <w:t>, w tym wyrównywanie/ niwelowanie dysproporcji między i wewnątrz regionalnych. Ponadto celem badania jest ocena zmian w jakości życia mieszkańców.</w:t>
            </w:r>
          </w:p>
        </w:tc>
      </w:tr>
      <w:tr w:rsidR="002F7980" w:rsidRPr="007E502D" w14:paraId="4447F6D5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E555AB3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EDB6D64" w14:textId="51D6A57C" w:rsidR="002F7980" w:rsidRPr="007E502D" w:rsidRDefault="009B226F" w:rsidP="000A3758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Realizacja badania wynika z art. 44 ust 2. </w:t>
            </w:r>
            <w:r w:rsidR="00753CCD" w:rsidRPr="007E502D">
              <w:rPr>
                <w:rFonts w:ascii="Tahoma" w:hAnsi="Tahoma" w:cs="Tahoma"/>
                <w:sz w:val="24"/>
                <w:szCs w:val="24"/>
              </w:rPr>
              <w:t>Rozporządzenia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F7B36">
              <w:rPr>
                <w:rFonts w:ascii="Tahoma" w:hAnsi="Tahoma" w:cs="Tahoma"/>
                <w:sz w:val="24"/>
                <w:szCs w:val="24"/>
              </w:rPr>
              <w:t>ramowego</w:t>
            </w:r>
            <w:r w:rsidR="00753CCD" w:rsidRPr="007E502D">
              <w:rPr>
                <w:rFonts w:ascii="Tahoma" w:hAnsi="Tahoma" w:cs="Tahoma"/>
                <w:sz w:val="24"/>
                <w:szCs w:val="24"/>
              </w:rPr>
              <w:t>, który mówi o tym, że dla każdego Programu powinna zostać przeprowadzona ocena</w:t>
            </w:r>
            <w:r w:rsidR="000A3758"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753CCD" w:rsidRPr="007E502D">
              <w:rPr>
                <w:rFonts w:ascii="Tahoma" w:hAnsi="Tahoma" w:cs="Tahoma"/>
                <w:sz w:val="24"/>
                <w:szCs w:val="24"/>
              </w:rPr>
              <w:t>wpływu w terminie do 30 czerwca 2029 roku</w:t>
            </w:r>
            <w:r w:rsidR="006D62F0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7B854F81" w14:textId="3E75A17B" w:rsidR="00163D63" w:rsidRPr="007E502D" w:rsidRDefault="00163D63" w:rsidP="000A3758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Badanie </w:t>
            </w:r>
            <w:r w:rsidR="000A3758" w:rsidRPr="007E502D">
              <w:rPr>
                <w:rFonts w:ascii="Tahoma" w:hAnsi="Tahoma" w:cs="Tahoma"/>
                <w:sz w:val="24"/>
                <w:szCs w:val="24"/>
              </w:rPr>
              <w:t>ma charakter ewaluacji ex-post.</w:t>
            </w:r>
          </w:p>
        </w:tc>
      </w:tr>
      <w:tr w:rsidR="002F7980" w:rsidRPr="007E502D" w14:paraId="0BCC8CEA" w14:textId="77777777" w:rsidTr="000A3758">
        <w:tc>
          <w:tcPr>
            <w:tcW w:w="2263" w:type="dxa"/>
            <w:shd w:val="clear" w:color="auto" w:fill="B4C6E7" w:themeFill="accent1" w:themeFillTint="66"/>
          </w:tcPr>
          <w:p w14:paraId="21ADFBFC" w14:textId="77777777" w:rsidR="00DE6E45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17D523AC" w14:textId="3AE5EC7B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</w:tcPr>
          <w:p w14:paraId="2C1AD710" w14:textId="3C527FC4" w:rsidR="00163D63" w:rsidRPr="007E502D" w:rsidRDefault="00163D63" w:rsidP="006D1489">
            <w:pPr>
              <w:pStyle w:val="Akapitzlist"/>
              <w:numPr>
                <w:ilvl w:val="0"/>
                <w:numId w:val="33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Analiza zmian społeczno</w:t>
            </w:r>
            <w:r w:rsidR="00772684" w:rsidRPr="007E502D">
              <w:rPr>
                <w:rFonts w:ascii="Tahoma" w:hAnsi="Tahoma" w:cs="Tahoma"/>
                <w:sz w:val="24"/>
                <w:szCs w:val="24"/>
              </w:rPr>
              <w:t>-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gospodarczych w regionie na przestrzeni ostatnich 10 lat (lub </w:t>
            </w:r>
            <w:r w:rsidR="006D62F0">
              <w:rPr>
                <w:rFonts w:ascii="Tahoma" w:hAnsi="Tahoma" w:cs="Tahoma"/>
                <w:sz w:val="24"/>
                <w:szCs w:val="24"/>
              </w:rPr>
              <w:t>dwóch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perspektyw UE)</w:t>
            </w:r>
          </w:p>
          <w:p w14:paraId="1CB954CD" w14:textId="77777777" w:rsidR="00163D63" w:rsidRPr="007E502D" w:rsidRDefault="00163D63" w:rsidP="006D1489">
            <w:pPr>
              <w:pStyle w:val="Akapitzlist"/>
              <w:numPr>
                <w:ilvl w:val="0"/>
                <w:numId w:val="33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wpływu programu (z użyciem modelu makroekonomicznego) na gospodarkę województwa</w:t>
            </w:r>
          </w:p>
          <w:p w14:paraId="0CF6F875" w14:textId="77777777" w:rsidR="00163D63" w:rsidRPr="007E502D" w:rsidRDefault="00163D63" w:rsidP="006D1489">
            <w:pPr>
              <w:pStyle w:val="Akapitzlist"/>
              <w:numPr>
                <w:ilvl w:val="0"/>
                <w:numId w:val="33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Ocena wpływu projektów infrastrukturalnych oraz projektów współfinansowanych z EFS+ na poziom życia mieszkańców</w:t>
            </w:r>
          </w:p>
          <w:p w14:paraId="69B12A22" w14:textId="79A65044" w:rsidR="00163D63" w:rsidRPr="007E502D" w:rsidRDefault="00163D63" w:rsidP="006D1489">
            <w:pPr>
              <w:pStyle w:val="Akapitzlist"/>
              <w:numPr>
                <w:ilvl w:val="0"/>
                <w:numId w:val="33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Opracowanie przykładów dobrych praktyk, w tym projektów komplementarnych istotnych dla rozwoju regionu</w:t>
            </w:r>
          </w:p>
          <w:p w14:paraId="5B9C072F" w14:textId="1FB39197" w:rsidR="00DD0129" w:rsidRPr="007E502D" w:rsidRDefault="00DD0129" w:rsidP="00314A2A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F7980" w:rsidRPr="007E502D" w14:paraId="1AAE519E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146A3A1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2734C15" w14:textId="1D463ABF" w:rsidR="00960DC7" w:rsidRPr="007E502D" w:rsidRDefault="00960DC7" w:rsidP="00960DC7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2C3AB4A5" w14:textId="77777777" w:rsidR="00960DC7" w:rsidRPr="007E502D" w:rsidRDefault="00960DC7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6330F0CF" w14:textId="77777777" w:rsidR="00960DC7" w:rsidRPr="007E502D" w:rsidRDefault="00960DC7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CATI/CAWI z beneficjentami projektów</w:t>
            </w:r>
          </w:p>
          <w:p w14:paraId="3824045B" w14:textId="41B35FF5" w:rsidR="00DD0129" w:rsidRPr="007E502D" w:rsidRDefault="00DD0129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Wywiady CATI z mieszkańcami</w:t>
            </w:r>
          </w:p>
          <w:p w14:paraId="7091CA3E" w14:textId="08E5174B" w:rsidR="002F7980" w:rsidRPr="007E502D" w:rsidRDefault="00960DC7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Indywidualne wywiady pogłębione (IDI/TDI) z przedstawicielami IZ, IP FEdKP 2021-2027</w:t>
            </w:r>
            <w:r w:rsidR="005D26A3" w:rsidRPr="007E502D">
              <w:rPr>
                <w:rFonts w:ascii="Tahoma" w:hAnsi="Tahoma" w:cs="Tahoma"/>
                <w:sz w:val="24"/>
                <w:szCs w:val="24"/>
              </w:rPr>
              <w:t xml:space="preserve"> oraz z przedstawicielami </w:t>
            </w:r>
            <w:proofErr w:type="spellStart"/>
            <w:r w:rsidR="005D26A3" w:rsidRPr="007E502D">
              <w:rPr>
                <w:rFonts w:ascii="Tahoma" w:hAnsi="Tahoma" w:cs="Tahoma"/>
                <w:sz w:val="24"/>
                <w:szCs w:val="24"/>
              </w:rPr>
              <w:t>jst</w:t>
            </w:r>
            <w:proofErr w:type="spellEnd"/>
          </w:p>
          <w:p w14:paraId="59728D94" w14:textId="4A377EE9" w:rsidR="005D26A3" w:rsidRPr="007E502D" w:rsidRDefault="005D26A3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Panel ekspertów – studia przypadków</w:t>
            </w:r>
          </w:p>
        </w:tc>
      </w:tr>
      <w:tr w:rsidR="002F7980" w:rsidRPr="007E502D" w14:paraId="71245EE8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C7DCEA0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716C9AC0" w14:textId="62D1F876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monitoringowe z systemu </w:t>
            </w:r>
            <w:r w:rsidR="004A33FC" w:rsidRPr="007E502D">
              <w:rPr>
                <w:rFonts w:ascii="Tahoma" w:hAnsi="Tahoma" w:cs="Tahoma"/>
                <w:sz w:val="24"/>
                <w:szCs w:val="24"/>
              </w:rPr>
              <w:t>CST2021</w:t>
            </w:r>
          </w:p>
          <w:p w14:paraId="6E79B4A7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4E146314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beneficjentów</w:t>
            </w:r>
          </w:p>
          <w:p w14:paraId="7F29CC34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Dane GUS</w:t>
            </w:r>
          </w:p>
          <w:p w14:paraId="018BF436" w14:textId="7777777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 komórek odpowiedzialnych za wdrażanie Programu</w:t>
            </w:r>
          </w:p>
        </w:tc>
      </w:tr>
      <w:tr w:rsidR="002F7980" w:rsidRPr="007E502D" w14:paraId="6CCD275A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B59D954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60F331DF" w14:textId="46E51AE2" w:rsidR="002F7980" w:rsidRPr="007E502D" w:rsidRDefault="00B4320A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400 </w:t>
            </w:r>
            <w:r w:rsidR="00902B11" w:rsidRPr="007E502D">
              <w:rPr>
                <w:rFonts w:ascii="Tahoma" w:hAnsi="Tahoma" w:cs="Tahoma"/>
                <w:sz w:val="24"/>
                <w:szCs w:val="24"/>
              </w:rPr>
              <w:t>000 zł</w:t>
            </w:r>
          </w:p>
        </w:tc>
      </w:tr>
      <w:tr w:rsidR="002F7980" w:rsidRPr="007E502D" w14:paraId="4D5FAEEC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156BA4C1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D9C39BB" w14:textId="50D40989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753CCD" w:rsidRPr="007E502D">
              <w:rPr>
                <w:rFonts w:ascii="Tahoma" w:hAnsi="Tahoma" w:cs="Tahoma"/>
                <w:sz w:val="24"/>
                <w:szCs w:val="24"/>
              </w:rPr>
              <w:t>V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</w:t>
            </w:r>
            <w:r w:rsidR="00753CCD" w:rsidRPr="007E502D">
              <w:rPr>
                <w:rFonts w:ascii="Tahoma" w:hAnsi="Tahoma" w:cs="Tahoma"/>
                <w:sz w:val="24"/>
                <w:szCs w:val="24"/>
              </w:rPr>
              <w:t>28</w:t>
            </w:r>
          </w:p>
        </w:tc>
      </w:tr>
      <w:tr w:rsidR="002F7980" w:rsidRPr="007E502D" w14:paraId="6B812A61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AC67477" w14:textId="77777777" w:rsidR="002F7980" w:rsidRPr="007E502D" w:rsidRDefault="002F7980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A6EE62D" w14:textId="5D16D9A7" w:rsidR="002F7980" w:rsidRPr="007E502D" w:rsidRDefault="002F7980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753CCD"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</w:t>
            </w:r>
            <w:r w:rsidR="003B6AC1" w:rsidRPr="007E502D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</w:tr>
    </w:tbl>
    <w:p w14:paraId="72890026" w14:textId="4B160DAA" w:rsidR="006B696D" w:rsidRPr="00A24811" w:rsidRDefault="00B8681C" w:rsidP="006B696D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79" w:name="_Toc215819593"/>
      <w:bookmarkStart w:id="80" w:name="_Hlk207786307"/>
      <w:r>
        <w:rPr>
          <w:rFonts w:ascii="Tahoma" w:hAnsi="Tahoma" w:cs="Tahoma"/>
          <w:sz w:val="24"/>
          <w:szCs w:val="24"/>
        </w:rPr>
        <w:t xml:space="preserve">Ocena </w:t>
      </w:r>
      <w:r w:rsidR="006B696D">
        <w:rPr>
          <w:rFonts w:ascii="Tahoma" w:hAnsi="Tahoma" w:cs="Tahoma"/>
          <w:sz w:val="24"/>
          <w:szCs w:val="24"/>
        </w:rPr>
        <w:t xml:space="preserve">zainteresowania </w:t>
      </w:r>
      <w:r>
        <w:rPr>
          <w:rFonts w:ascii="Tahoma" w:hAnsi="Tahoma" w:cs="Tahoma"/>
          <w:sz w:val="24"/>
          <w:szCs w:val="24"/>
        </w:rPr>
        <w:t xml:space="preserve">naborami </w:t>
      </w:r>
      <w:r w:rsidR="006B696D">
        <w:rPr>
          <w:rFonts w:ascii="Tahoma" w:hAnsi="Tahoma" w:cs="Tahoma"/>
          <w:sz w:val="24"/>
          <w:szCs w:val="24"/>
        </w:rPr>
        <w:t>FEdKP</w:t>
      </w:r>
      <w:r>
        <w:rPr>
          <w:rFonts w:ascii="Tahoma" w:hAnsi="Tahoma" w:cs="Tahoma"/>
          <w:sz w:val="24"/>
          <w:szCs w:val="24"/>
        </w:rPr>
        <w:t xml:space="preserve"> </w:t>
      </w:r>
      <w:r w:rsidR="006B696D">
        <w:rPr>
          <w:rFonts w:ascii="Tahoma" w:hAnsi="Tahoma" w:cs="Tahoma"/>
          <w:sz w:val="24"/>
          <w:szCs w:val="24"/>
        </w:rPr>
        <w:t>2021-2027</w:t>
      </w:r>
      <w:bookmarkEnd w:id="79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6B696D" w:rsidRPr="007E502D" w14:paraId="32A9A8C7" w14:textId="77777777" w:rsidTr="00852554">
        <w:tc>
          <w:tcPr>
            <w:tcW w:w="2263" w:type="dxa"/>
            <w:shd w:val="clear" w:color="auto" w:fill="B4C6E7" w:themeFill="accent1" w:themeFillTint="66"/>
          </w:tcPr>
          <w:bookmarkEnd w:id="80"/>
          <w:p w14:paraId="0CD7A5F2" w14:textId="77777777" w:rsidR="006B696D" w:rsidRPr="007E502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</w:tcPr>
          <w:p w14:paraId="4805FD5F" w14:textId="42C2707B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 w:rsidR="00695022">
              <w:rPr>
                <w:rFonts w:ascii="Tahoma" w:hAnsi="Tahoma" w:cs="Tahoma"/>
                <w:sz w:val="24"/>
                <w:szCs w:val="24"/>
              </w:rPr>
              <w:t>B</w:t>
            </w:r>
          </w:p>
          <w:p w14:paraId="28D5F1CA" w14:textId="10AAF55D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Celem badania jest określenie </w:t>
            </w:r>
            <w:r w:rsidR="00F11FA5">
              <w:rPr>
                <w:rFonts w:ascii="Tahoma" w:hAnsi="Tahoma" w:cs="Tahoma"/>
                <w:sz w:val="24"/>
                <w:szCs w:val="24"/>
              </w:rPr>
              <w:t>istotnych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9D35DF">
              <w:rPr>
                <w:rFonts w:ascii="Tahoma" w:hAnsi="Tahoma" w:cs="Tahoma"/>
                <w:sz w:val="24"/>
                <w:szCs w:val="24"/>
              </w:rPr>
              <w:t>czynników wpływających na</w:t>
            </w:r>
            <w:r w:rsidR="008D24D6">
              <w:rPr>
                <w:rFonts w:ascii="Tahoma" w:hAnsi="Tahoma" w:cs="Tahoma"/>
                <w:sz w:val="24"/>
                <w:szCs w:val="24"/>
              </w:rPr>
              <w:t xml:space="preserve"> zainteresowani</w:t>
            </w:r>
            <w:r w:rsidR="009D35DF">
              <w:rPr>
                <w:rFonts w:ascii="Tahoma" w:hAnsi="Tahoma" w:cs="Tahoma"/>
                <w:sz w:val="24"/>
                <w:szCs w:val="24"/>
              </w:rPr>
              <w:t>e</w:t>
            </w:r>
            <w:r w:rsidR="008D24D6">
              <w:rPr>
                <w:rFonts w:ascii="Tahoma" w:hAnsi="Tahoma" w:cs="Tahoma"/>
                <w:sz w:val="24"/>
                <w:szCs w:val="24"/>
              </w:rPr>
              <w:t xml:space="preserve"> aplikowaniem o wsparcie uruchamiane w ramach naborów FEdKP 2021-2027</w:t>
            </w:r>
            <w:r w:rsidRPr="007E502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6B696D" w:rsidRPr="007E502D" w14:paraId="0BDE2543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31BC9E54" w14:textId="77777777" w:rsidR="006B696D" w:rsidRPr="007E502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6943FE46" w14:textId="4DA87BF0" w:rsidR="00AD62CD" w:rsidRDefault="00AD62CD" w:rsidP="0085255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Badanie ma na celu poznanie czynników wpływających na skuteczność naborów ogłaszanych w ramach FEdKP 2021-2027</w:t>
            </w:r>
            <w:r w:rsidR="002D02D8">
              <w:rPr>
                <w:rFonts w:ascii="Tahoma" w:hAnsi="Tahoma" w:cs="Tahoma"/>
                <w:sz w:val="24"/>
                <w:szCs w:val="24"/>
              </w:rPr>
              <w:t>,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D02D8">
              <w:rPr>
                <w:rFonts w:ascii="Tahoma" w:hAnsi="Tahoma" w:cs="Tahoma"/>
                <w:sz w:val="24"/>
                <w:szCs w:val="24"/>
              </w:rPr>
              <w:t>z</w:t>
            </w:r>
            <w:r w:rsidR="00F11FA5">
              <w:rPr>
                <w:rFonts w:ascii="Tahoma" w:hAnsi="Tahoma" w:cs="Tahoma"/>
                <w:sz w:val="24"/>
                <w:szCs w:val="24"/>
              </w:rPr>
              <w:t xml:space="preserve">e szczególnym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F11FA5">
              <w:rPr>
                <w:rFonts w:ascii="Tahoma" w:hAnsi="Tahoma" w:cs="Tahoma"/>
                <w:sz w:val="24"/>
                <w:szCs w:val="24"/>
              </w:rPr>
              <w:t xml:space="preserve">uwzględnieniem </w:t>
            </w:r>
            <w:r>
              <w:rPr>
                <w:rFonts w:ascii="Tahoma" w:hAnsi="Tahoma" w:cs="Tahoma"/>
                <w:sz w:val="24"/>
                <w:szCs w:val="24"/>
              </w:rPr>
              <w:t>naborów, w których nie wpłynął żaden wniosek o dofinansowanie</w:t>
            </w:r>
            <w:r w:rsidR="00F11FA5">
              <w:rPr>
                <w:rFonts w:ascii="Tahoma" w:hAnsi="Tahoma" w:cs="Tahoma"/>
                <w:sz w:val="24"/>
                <w:szCs w:val="24"/>
              </w:rPr>
              <w:t xml:space="preserve"> oraz</w:t>
            </w:r>
            <w:r>
              <w:rPr>
                <w:rFonts w:ascii="Tahoma" w:hAnsi="Tahoma" w:cs="Tahoma"/>
                <w:sz w:val="24"/>
                <w:szCs w:val="24"/>
              </w:rPr>
              <w:t xml:space="preserve"> tych, w których alokacja w złożonych wnioskach była niższa niż </w:t>
            </w:r>
            <w:r w:rsidR="00411436">
              <w:rPr>
                <w:rFonts w:ascii="Tahoma" w:hAnsi="Tahoma" w:cs="Tahoma"/>
                <w:sz w:val="24"/>
                <w:szCs w:val="24"/>
              </w:rPr>
              <w:t xml:space="preserve">50% </w:t>
            </w:r>
            <w:r>
              <w:rPr>
                <w:rFonts w:ascii="Tahoma" w:hAnsi="Tahoma" w:cs="Tahoma"/>
                <w:sz w:val="24"/>
                <w:szCs w:val="24"/>
              </w:rPr>
              <w:t xml:space="preserve"> alokacji przewidzianej </w:t>
            </w:r>
            <w:r w:rsidR="00E95111">
              <w:rPr>
                <w:rFonts w:ascii="Tahoma" w:hAnsi="Tahoma" w:cs="Tahoma"/>
                <w:sz w:val="24"/>
                <w:szCs w:val="24"/>
              </w:rPr>
              <w:t xml:space="preserve">w tych </w:t>
            </w:r>
            <w:r>
              <w:rPr>
                <w:rFonts w:ascii="Tahoma" w:hAnsi="Tahoma" w:cs="Tahoma"/>
                <w:sz w:val="24"/>
                <w:szCs w:val="24"/>
              </w:rPr>
              <w:t>nabor</w:t>
            </w:r>
            <w:r w:rsidR="00E95111">
              <w:rPr>
                <w:rFonts w:ascii="Tahoma" w:hAnsi="Tahoma" w:cs="Tahoma"/>
                <w:sz w:val="24"/>
                <w:szCs w:val="24"/>
              </w:rPr>
              <w:t>ach</w:t>
            </w:r>
            <w:r w:rsidR="00411436">
              <w:rPr>
                <w:rFonts w:ascii="Tahoma" w:hAnsi="Tahoma" w:cs="Tahoma"/>
                <w:sz w:val="24"/>
                <w:szCs w:val="24"/>
              </w:rPr>
              <w:t xml:space="preserve"> (na </w:t>
            </w:r>
            <w:r w:rsidR="00B8681C">
              <w:rPr>
                <w:rFonts w:ascii="Tahoma" w:hAnsi="Tahoma" w:cs="Tahoma"/>
                <w:sz w:val="24"/>
                <w:szCs w:val="24"/>
              </w:rPr>
              <w:t>30</w:t>
            </w:r>
            <w:r w:rsidR="00411436">
              <w:rPr>
                <w:rFonts w:ascii="Tahoma" w:hAnsi="Tahoma" w:cs="Tahoma"/>
                <w:sz w:val="24"/>
                <w:szCs w:val="24"/>
              </w:rPr>
              <w:t>.</w:t>
            </w:r>
            <w:r w:rsidR="00B8681C">
              <w:rPr>
                <w:rFonts w:ascii="Tahoma" w:hAnsi="Tahoma" w:cs="Tahoma"/>
                <w:sz w:val="24"/>
                <w:szCs w:val="24"/>
              </w:rPr>
              <w:t>10</w:t>
            </w:r>
            <w:r w:rsidR="00411436">
              <w:rPr>
                <w:rFonts w:ascii="Tahoma" w:hAnsi="Tahoma" w:cs="Tahoma"/>
                <w:sz w:val="24"/>
                <w:szCs w:val="24"/>
              </w:rPr>
              <w:t xml:space="preserve">.2024 było to </w:t>
            </w:r>
            <w:r w:rsidR="00B8681C">
              <w:rPr>
                <w:rFonts w:ascii="Tahoma" w:hAnsi="Tahoma" w:cs="Tahoma"/>
                <w:sz w:val="24"/>
                <w:szCs w:val="24"/>
              </w:rPr>
              <w:t xml:space="preserve">39 </w:t>
            </w:r>
            <w:r w:rsidR="00411436">
              <w:rPr>
                <w:rFonts w:ascii="Tahoma" w:hAnsi="Tahoma" w:cs="Tahoma"/>
                <w:sz w:val="24"/>
                <w:szCs w:val="24"/>
              </w:rPr>
              <w:t xml:space="preserve">z </w:t>
            </w:r>
            <w:r w:rsidR="00DD583F">
              <w:rPr>
                <w:rFonts w:ascii="Tahoma" w:hAnsi="Tahoma" w:cs="Tahoma"/>
                <w:sz w:val="24"/>
                <w:szCs w:val="24"/>
              </w:rPr>
              <w:t>148</w:t>
            </w:r>
            <w:r w:rsidR="00B8681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11436">
              <w:rPr>
                <w:rFonts w:ascii="Tahoma" w:hAnsi="Tahoma" w:cs="Tahoma"/>
                <w:sz w:val="24"/>
                <w:szCs w:val="24"/>
              </w:rPr>
              <w:t>naborów</w:t>
            </w:r>
            <w:r w:rsidR="00DD583F">
              <w:rPr>
                <w:rFonts w:ascii="Tahoma" w:hAnsi="Tahoma" w:cs="Tahoma"/>
                <w:sz w:val="24"/>
                <w:szCs w:val="24"/>
              </w:rPr>
              <w:t xml:space="preserve"> zakończonych</w:t>
            </w:r>
            <w:r w:rsidR="00411436">
              <w:rPr>
                <w:rFonts w:ascii="Tahoma" w:hAnsi="Tahoma" w:cs="Tahoma"/>
                <w:sz w:val="24"/>
                <w:szCs w:val="24"/>
              </w:rPr>
              <w:t>)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694EB762" w14:textId="0BDF352B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Badanie</w:t>
            </w:r>
            <w:r w:rsidR="00AD62CD">
              <w:rPr>
                <w:rFonts w:ascii="Tahoma" w:hAnsi="Tahoma" w:cs="Tahoma"/>
                <w:sz w:val="24"/>
                <w:szCs w:val="24"/>
              </w:rPr>
              <w:t xml:space="preserve"> realizowane na początkowym etapie realizacji Programu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ma charakter ewaluacji </w:t>
            </w:r>
            <w:r>
              <w:rPr>
                <w:rFonts w:ascii="Tahoma" w:hAnsi="Tahoma" w:cs="Tahoma"/>
                <w:sz w:val="24"/>
                <w:szCs w:val="24"/>
              </w:rPr>
              <w:t>on-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going</w:t>
            </w:r>
            <w:proofErr w:type="spellEnd"/>
            <w:r w:rsidR="00695022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6B696D" w:rsidRPr="007E502D" w14:paraId="21A7F2D0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64483C13" w14:textId="77777777" w:rsidR="006B696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4235A2B5" w14:textId="77777777" w:rsidR="006B696D" w:rsidRPr="007E502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</w:tcPr>
          <w:p w14:paraId="1DF386C1" w14:textId="0C223EE9" w:rsidR="00695022" w:rsidRDefault="009E67A3" w:rsidP="006D1489">
            <w:pPr>
              <w:pStyle w:val="Akapitzlist"/>
              <w:numPr>
                <w:ilvl w:val="0"/>
                <w:numId w:val="33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Poznanie</w:t>
            </w:r>
            <w:r w:rsidR="00695022" w:rsidRPr="00695022">
              <w:rPr>
                <w:rFonts w:ascii="Tahoma" w:hAnsi="Tahoma" w:cs="Tahoma"/>
                <w:sz w:val="24"/>
                <w:szCs w:val="24"/>
              </w:rPr>
              <w:t xml:space="preserve"> przesłanek (czynników) przesądzających o zainteresowaniu</w:t>
            </w:r>
            <w:r w:rsidR="00E9511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95022" w:rsidRPr="00695022">
              <w:rPr>
                <w:rFonts w:ascii="Tahoma" w:hAnsi="Tahoma" w:cs="Tahoma"/>
                <w:sz w:val="24"/>
                <w:szCs w:val="24"/>
              </w:rPr>
              <w:t>ubiegani</w:t>
            </w:r>
            <w:r>
              <w:rPr>
                <w:rFonts w:ascii="Tahoma" w:hAnsi="Tahoma" w:cs="Tahoma"/>
                <w:sz w:val="24"/>
                <w:szCs w:val="24"/>
              </w:rPr>
              <w:t>em</w:t>
            </w:r>
            <w:r w:rsidR="00695022" w:rsidRPr="00695022">
              <w:rPr>
                <w:rFonts w:ascii="Tahoma" w:hAnsi="Tahoma" w:cs="Tahoma"/>
                <w:sz w:val="24"/>
                <w:szCs w:val="24"/>
              </w:rPr>
              <w:t xml:space="preserve"> się o dofinansowanie w</w:t>
            </w:r>
            <w:r w:rsidR="00695022">
              <w:rPr>
                <w:rFonts w:ascii="Tahoma" w:hAnsi="Tahoma" w:cs="Tahoma"/>
                <w:sz w:val="24"/>
                <w:szCs w:val="24"/>
              </w:rPr>
              <w:t xml:space="preserve"> ramach wybranych naborów</w:t>
            </w:r>
            <w:r w:rsidR="00695022" w:rsidRPr="0069502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95022">
              <w:rPr>
                <w:rFonts w:ascii="Tahoma" w:hAnsi="Tahoma" w:cs="Tahoma"/>
                <w:sz w:val="24"/>
                <w:szCs w:val="24"/>
              </w:rPr>
              <w:t>FEdKP 2021-2027</w:t>
            </w:r>
            <w:r w:rsidR="004D2778">
              <w:rPr>
                <w:rFonts w:ascii="Tahoma" w:hAnsi="Tahoma" w:cs="Tahoma"/>
                <w:sz w:val="24"/>
                <w:szCs w:val="24"/>
              </w:rPr>
              <w:t xml:space="preserve">, </w:t>
            </w:r>
            <w:r w:rsidR="00341670">
              <w:rPr>
                <w:rFonts w:ascii="Tahoma" w:hAnsi="Tahoma" w:cs="Tahoma"/>
                <w:sz w:val="24"/>
                <w:szCs w:val="24"/>
              </w:rPr>
              <w:t xml:space="preserve">które w przyszłości będą mogły stanowić podstawę do korekty wartości docelowych wskaźników przyjętych w Programie. </w:t>
            </w:r>
          </w:p>
          <w:p w14:paraId="306291CD" w14:textId="58FF1629" w:rsidR="00FC062D" w:rsidRDefault="00FC062D" w:rsidP="006D1489">
            <w:pPr>
              <w:pStyle w:val="Akapitzlist"/>
              <w:numPr>
                <w:ilvl w:val="0"/>
                <w:numId w:val="33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 w:rsidRPr="00FC062D">
              <w:rPr>
                <w:rFonts w:ascii="Tahoma" w:hAnsi="Tahoma" w:cs="Tahoma"/>
                <w:sz w:val="24"/>
                <w:szCs w:val="24"/>
              </w:rPr>
              <w:t>Ocena przejrzystości zasad wsparcia</w:t>
            </w:r>
            <w:r>
              <w:rPr>
                <w:rFonts w:ascii="Tahoma" w:hAnsi="Tahoma" w:cs="Tahoma"/>
                <w:sz w:val="24"/>
                <w:szCs w:val="24"/>
              </w:rPr>
              <w:t xml:space="preserve"> Programu dla potencjalnych beneficjentów</w:t>
            </w:r>
            <w:r w:rsidR="005B5267">
              <w:rPr>
                <w:rFonts w:ascii="Tahoma" w:hAnsi="Tahoma" w:cs="Tahoma"/>
                <w:sz w:val="24"/>
                <w:szCs w:val="24"/>
              </w:rPr>
              <w:t>, ze szczególnym uwzględnieniem przedsiębiorców</w:t>
            </w:r>
            <w:r w:rsidR="00F11FA5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636BE415" w14:textId="18D41A3C" w:rsidR="006B696D" w:rsidRDefault="009E67A3" w:rsidP="006D1489">
            <w:pPr>
              <w:pStyle w:val="Akapitzlist"/>
              <w:numPr>
                <w:ilvl w:val="0"/>
                <w:numId w:val="33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Wskazanie</w:t>
            </w:r>
            <w:r w:rsidRPr="0069502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695022" w:rsidRPr="00695022">
              <w:rPr>
                <w:rFonts w:ascii="Tahoma" w:hAnsi="Tahoma" w:cs="Tahoma"/>
                <w:sz w:val="24"/>
                <w:szCs w:val="24"/>
              </w:rPr>
              <w:t>ewentualnych działa</w:t>
            </w:r>
            <w:r w:rsidR="00495710">
              <w:rPr>
                <w:rFonts w:ascii="Tahoma" w:hAnsi="Tahoma" w:cs="Tahoma"/>
                <w:sz w:val="24"/>
                <w:szCs w:val="24"/>
              </w:rPr>
              <w:t>ń</w:t>
            </w:r>
            <w:r w:rsidR="00695022" w:rsidRPr="00695022">
              <w:rPr>
                <w:rFonts w:ascii="Tahoma" w:hAnsi="Tahoma" w:cs="Tahoma"/>
                <w:sz w:val="24"/>
                <w:szCs w:val="24"/>
              </w:rPr>
              <w:t xml:space="preserve"> korygujących / modyfikujących, podejmowanych w różnych sferach, mających na celu wzrost zainteresowania, przekładających się na większą liczbę wniosków i większą liczbę wnioskodawców</w:t>
            </w:r>
            <w:r w:rsidR="00495710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14D74613" w14:textId="1BFF1C02" w:rsidR="004D2778" w:rsidRPr="007E502D" w:rsidRDefault="00723BA5" w:rsidP="006D1489">
            <w:pPr>
              <w:pStyle w:val="Akapitzlist"/>
              <w:numPr>
                <w:ilvl w:val="0"/>
                <w:numId w:val="33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</w:t>
            </w:r>
            <w:r w:rsidR="004D2778">
              <w:rPr>
                <w:rFonts w:ascii="Tahoma" w:hAnsi="Tahoma" w:cs="Tahoma"/>
                <w:sz w:val="24"/>
                <w:szCs w:val="24"/>
              </w:rPr>
              <w:t>dentyfikacja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348C2">
              <w:rPr>
                <w:rFonts w:ascii="Tahoma" w:hAnsi="Tahoma" w:cs="Tahoma"/>
                <w:sz w:val="24"/>
                <w:szCs w:val="24"/>
              </w:rPr>
              <w:t>nowych</w:t>
            </w:r>
            <w:r w:rsidR="004D2778" w:rsidRPr="004D2778">
              <w:rPr>
                <w:rFonts w:ascii="Tahoma" w:hAnsi="Tahoma" w:cs="Tahoma"/>
                <w:sz w:val="24"/>
                <w:szCs w:val="24"/>
              </w:rPr>
              <w:t xml:space="preserve"> wyzwa</w:t>
            </w:r>
            <w:r w:rsidR="004D2778">
              <w:rPr>
                <w:rFonts w:ascii="Tahoma" w:hAnsi="Tahoma" w:cs="Tahoma"/>
                <w:sz w:val="24"/>
                <w:szCs w:val="24"/>
              </w:rPr>
              <w:t>ń</w:t>
            </w:r>
            <w:r w:rsidR="004D2778" w:rsidRPr="004D2778">
              <w:rPr>
                <w:rFonts w:ascii="Tahoma" w:hAnsi="Tahoma" w:cs="Tahoma"/>
                <w:sz w:val="24"/>
                <w:szCs w:val="24"/>
              </w:rPr>
              <w:t>, których nie ujęto w programie, a wobec których należałoby ukierunkować wsparcie</w:t>
            </w:r>
            <w:r w:rsidR="004D2778">
              <w:rPr>
                <w:rFonts w:ascii="Tahoma" w:hAnsi="Tahoma" w:cs="Tahoma"/>
                <w:sz w:val="24"/>
                <w:szCs w:val="24"/>
              </w:rPr>
              <w:t xml:space="preserve"> w przyszłości.</w:t>
            </w:r>
          </w:p>
        </w:tc>
      </w:tr>
      <w:tr w:rsidR="006B696D" w:rsidRPr="007E502D" w14:paraId="08A44138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31AD9F9" w14:textId="77777777" w:rsidR="006B696D" w:rsidRPr="007E502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7828F913" w14:textId="77777777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56E84304" w14:textId="77777777" w:rsidR="006B696D" w:rsidRPr="007E502D" w:rsidRDefault="006B696D" w:rsidP="006D1489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275FC6B3" w14:textId="6BB735A4" w:rsidR="006B696D" w:rsidRPr="007E502D" w:rsidRDefault="006B696D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 xml:space="preserve">Wywiady CATI/CAWI z </w:t>
            </w:r>
            <w:r w:rsidR="002A2199">
              <w:rPr>
                <w:rFonts w:ascii="Tahoma" w:hAnsi="Tahoma" w:cs="Tahoma"/>
                <w:sz w:val="24"/>
                <w:szCs w:val="24"/>
              </w:rPr>
              <w:t>wnioskodawcami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E306A3">
              <w:rPr>
                <w:rFonts w:ascii="Tahoma" w:hAnsi="Tahoma" w:cs="Tahoma"/>
                <w:sz w:val="24"/>
                <w:szCs w:val="24"/>
              </w:rPr>
              <w:t xml:space="preserve">i potencjalnymi wnioskodawcami </w:t>
            </w:r>
            <w:r w:rsidRPr="007E502D">
              <w:rPr>
                <w:rFonts w:ascii="Tahoma" w:hAnsi="Tahoma" w:cs="Tahoma"/>
                <w:sz w:val="24"/>
                <w:szCs w:val="24"/>
              </w:rPr>
              <w:t>projektów</w:t>
            </w:r>
          </w:p>
          <w:p w14:paraId="1298BD56" w14:textId="465FB3AB" w:rsidR="006B696D" w:rsidRPr="003D1CC5" w:rsidRDefault="006B696D" w:rsidP="006D1489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Indywidualne wywiady pogłębione (IDI/TDI) z przedstawicielami IZ, IP FEdKP 2021-2027 </w:t>
            </w:r>
          </w:p>
        </w:tc>
      </w:tr>
      <w:tr w:rsidR="006B696D" w:rsidRPr="007E502D" w14:paraId="704CB1F6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2066C4EE" w14:textId="77777777" w:rsidR="006B696D" w:rsidRPr="007E502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219DB228" w14:textId="77777777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monitoringowe z systemu CST2021</w:t>
            </w:r>
          </w:p>
          <w:p w14:paraId="39C87E40" w14:textId="77777777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5BA02F4C" w14:textId="7A29616B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</w:t>
            </w:r>
            <w:r w:rsidR="00E306A3">
              <w:rPr>
                <w:rFonts w:ascii="Tahoma" w:hAnsi="Tahoma" w:cs="Tahoma"/>
                <w:sz w:val="24"/>
                <w:szCs w:val="24"/>
              </w:rPr>
              <w:t xml:space="preserve"> wnioskodawców i potencjalnych wnioskodawców w ramach naborów objętych badaniem</w:t>
            </w:r>
          </w:p>
          <w:p w14:paraId="2B434C7B" w14:textId="77777777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4FD9C44E" w14:textId="4BDA844E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pozyskane od komórek odpowiedzialnych za </w:t>
            </w:r>
            <w:r w:rsidR="00E306A3">
              <w:rPr>
                <w:rFonts w:ascii="Tahoma" w:hAnsi="Tahoma" w:cs="Tahoma"/>
                <w:sz w:val="24"/>
                <w:szCs w:val="24"/>
              </w:rPr>
              <w:t xml:space="preserve">programowanie i </w:t>
            </w:r>
            <w:r w:rsidRPr="007E502D">
              <w:rPr>
                <w:rFonts w:ascii="Tahoma" w:hAnsi="Tahoma" w:cs="Tahoma"/>
                <w:sz w:val="24"/>
                <w:szCs w:val="24"/>
              </w:rPr>
              <w:t>wdrażanie Programu</w:t>
            </w:r>
          </w:p>
        </w:tc>
      </w:tr>
      <w:tr w:rsidR="006B696D" w:rsidRPr="007E502D" w14:paraId="3DC2E94D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49540B19" w14:textId="77777777" w:rsidR="006B696D" w:rsidRPr="007E502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383AAB1A" w14:textId="1ED0CC8F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  <w:r w:rsidRPr="007E502D">
              <w:rPr>
                <w:rFonts w:ascii="Tahoma" w:hAnsi="Tahoma" w:cs="Tahoma"/>
                <w:sz w:val="24"/>
                <w:szCs w:val="24"/>
              </w:rPr>
              <w:t>00 000 zł</w:t>
            </w:r>
            <w:r w:rsidR="00440326">
              <w:rPr>
                <w:rFonts w:ascii="Tahoma" w:hAnsi="Tahoma" w:cs="Tahoma"/>
                <w:sz w:val="24"/>
                <w:szCs w:val="24"/>
              </w:rPr>
              <w:t xml:space="preserve"> (koszt rzeczywisty: </w:t>
            </w:r>
            <w:r w:rsidR="00440326" w:rsidRPr="00E50714">
              <w:rPr>
                <w:rFonts w:ascii="Tahoma" w:hAnsi="Tahoma" w:cs="Tahoma"/>
                <w:sz w:val="24"/>
                <w:szCs w:val="24"/>
              </w:rPr>
              <w:t>177</w:t>
            </w:r>
            <w:r w:rsidR="00440326">
              <w:rPr>
                <w:rFonts w:ascii="Tahoma" w:hAnsi="Tahoma" w:cs="Tahoma"/>
                <w:sz w:val="24"/>
                <w:szCs w:val="24"/>
              </w:rPr>
              <w:t> </w:t>
            </w:r>
            <w:r w:rsidR="00440326" w:rsidRPr="00E50714">
              <w:rPr>
                <w:rFonts w:ascii="Tahoma" w:hAnsi="Tahoma" w:cs="Tahoma"/>
                <w:sz w:val="24"/>
                <w:szCs w:val="24"/>
              </w:rPr>
              <w:t>735</w:t>
            </w:r>
            <w:r w:rsidR="00440326">
              <w:rPr>
                <w:rFonts w:ascii="Tahoma" w:hAnsi="Tahoma" w:cs="Tahoma"/>
                <w:sz w:val="24"/>
                <w:szCs w:val="24"/>
              </w:rPr>
              <w:t xml:space="preserve"> zł).</w:t>
            </w:r>
          </w:p>
        </w:tc>
      </w:tr>
      <w:tr w:rsidR="006B696D" w:rsidRPr="007E502D" w14:paraId="4FA1A8D5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797CF52D" w14:textId="77777777" w:rsidR="006B696D" w:rsidRPr="007E502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49D6C71E" w14:textId="7CB127AE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</w:t>
            </w:r>
            <w:r w:rsidR="009A35F2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6B696D" w:rsidRPr="007E502D" w14:paraId="5D4D6414" w14:textId="77777777" w:rsidTr="00852554">
        <w:tc>
          <w:tcPr>
            <w:tcW w:w="2263" w:type="dxa"/>
            <w:shd w:val="clear" w:color="auto" w:fill="B4C6E7" w:themeFill="accent1" w:themeFillTint="66"/>
          </w:tcPr>
          <w:p w14:paraId="07D6D28B" w14:textId="77777777" w:rsidR="006B696D" w:rsidRPr="007E502D" w:rsidRDefault="006B696D" w:rsidP="00852554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5757C5D5" w14:textId="07AEEAC0" w:rsidR="006B696D" w:rsidRPr="007E502D" w:rsidRDefault="006B696D" w:rsidP="00852554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II</w:t>
            </w:r>
            <w:r>
              <w:rPr>
                <w:rFonts w:ascii="Tahoma" w:hAnsi="Tahoma" w:cs="Tahoma"/>
                <w:sz w:val="24"/>
                <w:szCs w:val="24"/>
              </w:rPr>
              <w:t>I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</w:t>
            </w:r>
            <w:r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</w:tbl>
    <w:p w14:paraId="5D238CFC" w14:textId="00538072" w:rsidR="00D93B00" w:rsidRPr="007E502D" w:rsidRDefault="00D93B00">
      <w:pPr>
        <w:spacing w:line="259" w:lineRule="auto"/>
        <w:rPr>
          <w:rFonts w:ascii="Tahoma" w:eastAsiaTheme="majorEastAsia" w:hAnsi="Tahoma" w:cs="Tahoma"/>
          <w:b/>
          <w:bCs/>
          <w:color w:val="323E4F" w:themeColor="text2" w:themeShade="BF"/>
          <w:sz w:val="24"/>
          <w:szCs w:val="24"/>
        </w:rPr>
      </w:pPr>
    </w:p>
    <w:p w14:paraId="4C04E707" w14:textId="357B3741" w:rsidR="00D15696" w:rsidRPr="00D15696" w:rsidRDefault="00D15696" w:rsidP="00D15696">
      <w:pPr>
        <w:pStyle w:val="Nagwek1"/>
        <w:numPr>
          <w:ilvl w:val="1"/>
          <w:numId w:val="2"/>
        </w:numPr>
        <w:rPr>
          <w:rFonts w:ascii="Tahoma" w:hAnsi="Tahoma" w:cs="Tahoma"/>
          <w:sz w:val="24"/>
          <w:szCs w:val="24"/>
        </w:rPr>
      </w:pPr>
      <w:bookmarkStart w:id="81" w:name="_Toc215819594"/>
      <w:bookmarkStart w:id="82" w:name="_Hlk212625373"/>
      <w:bookmarkEnd w:id="45"/>
      <w:r w:rsidRPr="00D15696">
        <w:rPr>
          <w:rFonts w:ascii="Tahoma" w:hAnsi="Tahoma" w:cs="Tahoma"/>
          <w:sz w:val="24"/>
          <w:szCs w:val="24"/>
        </w:rPr>
        <w:t xml:space="preserve">Analiza potrzeb rozwojowych województwa kujawsko-pomorskiego </w:t>
      </w:r>
      <w:r w:rsidR="00396961">
        <w:rPr>
          <w:rFonts w:ascii="Tahoma" w:hAnsi="Tahoma" w:cs="Tahoma"/>
          <w:sz w:val="24"/>
          <w:szCs w:val="24"/>
        </w:rPr>
        <w:t>po 2028 roku</w:t>
      </w:r>
      <w:bookmarkEnd w:id="81"/>
    </w:p>
    <w:tbl>
      <w:tblPr>
        <w:tblStyle w:val="Tabela-Siatka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3"/>
        <w:gridCol w:w="7473"/>
      </w:tblGrid>
      <w:tr w:rsidR="00D15696" w:rsidRPr="007E502D" w14:paraId="4990D5E3" w14:textId="77777777" w:rsidTr="00CC33BF">
        <w:tc>
          <w:tcPr>
            <w:tcW w:w="2263" w:type="dxa"/>
            <w:shd w:val="clear" w:color="auto" w:fill="B4C6E7" w:themeFill="accent1" w:themeFillTint="66"/>
          </w:tcPr>
          <w:p w14:paraId="2DBD91BD" w14:textId="77777777" w:rsidR="00D15696" w:rsidRPr="007E502D" w:rsidRDefault="00D15696" w:rsidP="00CC33BF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bookmarkStart w:id="83" w:name="_Hlk212625095"/>
            <w:bookmarkEnd w:id="82"/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Cel ewaluacji</w:t>
            </w:r>
          </w:p>
        </w:tc>
        <w:tc>
          <w:tcPr>
            <w:tcW w:w="7473" w:type="dxa"/>
          </w:tcPr>
          <w:p w14:paraId="5C8CD2FB" w14:textId="77777777" w:rsidR="00D15696" w:rsidRPr="007E502D" w:rsidRDefault="00D15696" w:rsidP="00CC33BF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Funkcja ewaluacji zgodnie z pkt 1.2 pkt 2) Wytycznych - </w:t>
            </w:r>
            <w:r>
              <w:rPr>
                <w:rFonts w:ascii="Tahoma" w:hAnsi="Tahoma" w:cs="Tahoma"/>
                <w:sz w:val="24"/>
                <w:szCs w:val="24"/>
              </w:rPr>
              <w:t>B</w:t>
            </w:r>
          </w:p>
          <w:p w14:paraId="2186C06D" w14:textId="667C10B3" w:rsidR="00D15696" w:rsidRPr="007E502D" w:rsidRDefault="00BE4556" w:rsidP="00CC33BF">
            <w:pPr>
              <w:rPr>
                <w:rFonts w:ascii="Tahoma" w:hAnsi="Tahoma" w:cs="Tahoma"/>
                <w:sz w:val="24"/>
                <w:szCs w:val="24"/>
              </w:rPr>
            </w:pPr>
            <w:r w:rsidRPr="00DB192D">
              <w:rPr>
                <w:rFonts w:ascii="Tahoma" w:hAnsi="Tahoma" w:cs="Tahoma"/>
                <w:sz w:val="24"/>
                <w:szCs w:val="24"/>
              </w:rPr>
              <w:t xml:space="preserve">Głównym celem badania będzie określenie kluczowych potrzeb rozwojowych województwa kujawsko-pomorskiego </w:t>
            </w:r>
            <w:r>
              <w:rPr>
                <w:rFonts w:ascii="Tahoma" w:hAnsi="Tahoma" w:cs="Tahoma"/>
                <w:sz w:val="24"/>
                <w:szCs w:val="24"/>
              </w:rPr>
              <w:t>po</w:t>
            </w:r>
            <w:r w:rsidRPr="00DB192D">
              <w:rPr>
                <w:rFonts w:ascii="Tahoma" w:hAnsi="Tahoma" w:cs="Tahoma"/>
                <w:sz w:val="24"/>
                <w:szCs w:val="24"/>
              </w:rPr>
              <w:t xml:space="preserve"> 2028</w:t>
            </w:r>
            <w:r>
              <w:rPr>
                <w:rFonts w:ascii="Tahoma" w:hAnsi="Tahoma" w:cs="Tahoma"/>
                <w:sz w:val="24"/>
                <w:szCs w:val="24"/>
              </w:rPr>
              <w:t xml:space="preserve"> roku. Realizacja takiego badania będzie miała kluczowe znaczenie w rozpoznaniu adekwatnych obszarów wymagających kontynuacji wsparcia w kolejnych latach.</w:t>
            </w:r>
          </w:p>
        </w:tc>
      </w:tr>
      <w:tr w:rsidR="00D15696" w:rsidRPr="007E502D" w14:paraId="51BEF84F" w14:textId="77777777" w:rsidTr="00CC33BF">
        <w:tc>
          <w:tcPr>
            <w:tcW w:w="2263" w:type="dxa"/>
            <w:shd w:val="clear" w:color="auto" w:fill="B4C6E7" w:themeFill="accent1" w:themeFillTint="66"/>
          </w:tcPr>
          <w:p w14:paraId="546A3975" w14:textId="77777777" w:rsidR="00D15696" w:rsidRPr="007E502D" w:rsidRDefault="00D15696" w:rsidP="00CC33BF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Uzasadnienie podjęcia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35BA93A5" w14:textId="5A340C3B" w:rsidR="00D15696" w:rsidRPr="007E502D" w:rsidRDefault="00BE4556" w:rsidP="00BB450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Badanie potrzeb rozwojowych województwa może stanowić cenny zbiór informacji do wykorzystania na etapie opracowania </w:t>
            </w:r>
            <w:r w:rsidR="009D1ADC">
              <w:rPr>
                <w:rFonts w:ascii="Tahoma" w:hAnsi="Tahoma" w:cs="Tahoma"/>
                <w:sz w:val="24"/>
                <w:szCs w:val="24"/>
              </w:rPr>
              <w:t>dokumentów dotyczących strategicznych obszarów rozwoju regionu</w:t>
            </w:r>
            <w:r>
              <w:rPr>
                <w:rFonts w:ascii="Tahoma" w:hAnsi="Tahoma" w:cs="Tahoma"/>
                <w:sz w:val="24"/>
                <w:szCs w:val="24"/>
              </w:rPr>
              <w:t>. Dane ujęte w takim badaniu mogą także zostać wykorzystane przy planowaniu obszarów do wsparcia ze środków unijnych po 2028 roku (niezależnie od formuły, w jakiej będzie ono przebiegać na szczeblu regionalnym czy krajowym).</w:t>
            </w:r>
          </w:p>
        </w:tc>
      </w:tr>
      <w:tr w:rsidR="00D15696" w:rsidRPr="007E502D" w14:paraId="3CF92D5A" w14:textId="77777777" w:rsidTr="00CC33BF">
        <w:tc>
          <w:tcPr>
            <w:tcW w:w="2263" w:type="dxa"/>
            <w:shd w:val="clear" w:color="auto" w:fill="B4C6E7" w:themeFill="accent1" w:themeFillTint="66"/>
          </w:tcPr>
          <w:p w14:paraId="2648C099" w14:textId="77777777" w:rsidR="00D15696" w:rsidRDefault="00D15696" w:rsidP="00CC33BF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Główne pytania/</w:t>
            </w:r>
          </w:p>
          <w:p w14:paraId="50117583" w14:textId="77777777" w:rsidR="00D15696" w:rsidRPr="007E502D" w:rsidRDefault="00D15696" w:rsidP="00CC33BF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zagadnienia badawcze</w:t>
            </w:r>
          </w:p>
        </w:tc>
        <w:tc>
          <w:tcPr>
            <w:tcW w:w="7473" w:type="dxa"/>
          </w:tcPr>
          <w:p w14:paraId="1E6622BC" w14:textId="4A2FF94C" w:rsidR="00BC1D33" w:rsidRDefault="00DB192D" w:rsidP="00CC33BF">
            <w:pPr>
              <w:pStyle w:val="Akapitzlist"/>
              <w:numPr>
                <w:ilvl w:val="0"/>
                <w:numId w:val="33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 w:rsidRPr="00DB192D">
              <w:rPr>
                <w:rFonts w:ascii="Tahoma" w:hAnsi="Tahoma" w:cs="Tahoma"/>
                <w:sz w:val="24"/>
                <w:szCs w:val="24"/>
              </w:rPr>
              <w:t>Identyfikacj</w:t>
            </w:r>
            <w:r w:rsidR="00BC1D33">
              <w:rPr>
                <w:rFonts w:ascii="Tahoma" w:hAnsi="Tahoma" w:cs="Tahoma"/>
                <w:sz w:val="24"/>
                <w:szCs w:val="24"/>
              </w:rPr>
              <w:t>a</w:t>
            </w:r>
            <w:r w:rsidRPr="00DB192D">
              <w:rPr>
                <w:rFonts w:ascii="Tahoma" w:hAnsi="Tahoma" w:cs="Tahoma"/>
                <w:sz w:val="24"/>
                <w:szCs w:val="24"/>
              </w:rPr>
              <w:t xml:space="preserve"> i analiz</w:t>
            </w:r>
            <w:r w:rsidR="00BC1D33">
              <w:rPr>
                <w:rFonts w:ascii="Tahoma" w:hAnsi="Tahoma" w:cs="Tahoma"/>
                <w:sz w:val="24"/>
                <w:szCs w:val="24"/>
              </w:rPr>
              <w:t>a</w:t>
            </w:r>
            <w:r w:rsidRPr="00DB192D">
              <w:rPr>
                <w:rFonts w:ascii="Tahoma" w:hAnsi="Tahoma" w:cs="Tahoma"/>
                <w:sz w:val="24"/>
                <w:szCs w:val="24"/>
              </w:rPr>
              <w:t xml:space="preserve"> zróżnicowania wewnętrznego województwa, ze szczególnym uwzględnieniem obszarów problemowych zdiagnozowanych w </w:t>
            </w:r>
            <w:r w:rsidR="00BB450D">
              <w:rPr>
                <w:rFonts w:ascii="Tahoma" w:hAnsi="Tahoma" w:cs="Tahoma"/>
                <w:sz w:val="24"/>
                <w:szCs w:val="24"/>
              </w:rPr>
              <w:t>dokumentach strategicznych opracowanych do roku 2030</w:t>
            </w:r>
            <w:r w:rsidRPr="00DB192D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427598A7" w14:textId="16259342" w:rsidR="00263F84" w:rsidRDefault="00DB192D" w:rsidP="00CC33BF">
            <w:pPr>
              <w:pStyle w:val="Akapitzlist"/>
              <w:numPr>
                <w:ilvl w:val="0"/>
                <w:numId w:val="33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 w:rsidRPr="00DB192D">
              <w:rPr>
                <w:rFonts w:ascii="Tahoma" w:hAnsi="Tahoma" w:cs="Tahoma"/>
                <w:sz w:val="24"/>
                <w:szCs w:val="24"/>
              </w:rPr>
              <w:t>Ocen</w:t>
            </w:r>
            <w:r w:rsidR="00BC1D33">
              <w:rPr>
                <w:rFonts w:ascii="Tahoma" w:hAnsi="Tahoma" w:cs="Tahoma"/>
                <w:sz w:val="24"/>
                <w:szCs w:val="24"/>
              </w:rPr>
              <w:t>a</w:t>
            </w:r>
            <w:r w:rsidRPr="00DB192D">
              <w:rPr>
                <w:rFonts w:ascii="Tahoma" w:hAnsi="Tahoma" w:cs="Tahoma"/>
                <w:sz w:val="24"/>
                <w:szCs w:val="24"/>
              </w:rPr>
              <w:t xml:space="preserve"> dotychczasowych kierunków interwencji w ramach FEdKP 2021-2027 i ich wpływu na </w:t>
            </w:r>
            <w:r w:rsidR="00215938">
              <w:rPr>
                <w:rFonts w:ascii="Tahoma" w:hAnsi="Tahoma" w:cs="Tahoma"/>
                <w:sz w:val="24"/>
                <w:szCs w:val="24"/>
              </w:rPr>
              <w:t xml:space="preserve">potrzeby </w:t>
            </w:r>
            <w:r w:rsidRPr="00DB192D">
              <w:rPr>
                <w:rFonts w:ascii="Tahoma" w:hAnsi="Tahoma" w:cs="Tahoma"/>
                <w:sz w:val="24"/>
                <w:szCs w:val="24"/>
              </w:rPr>
              <w:t>zidentyfikowan</w:t>
            </w:r>
            <w:r w:rsidR="00215938">
              <w:rPr>
                <w:rFonts w:ascii="Tahoma" w:hAnsi="Tahoma" w:cs="Tahoma"/>
                <w:sz w:val="24"/>
                <w:szCs w:val="24"/>
              </w:rPr>
              <w:t>e</w:t>
            </w:r>
            <w:r w:rsidRPr="00DB19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B450D">
              <w:rPr>
                <w:rFonts w:ascii="Tahoma" w:hAnsi="Tahoma" w:cs="Tahoma"/>
                <w:sz w:val="24"/>
                <w:szCs w:val="24"/>
              </w:rPr>
              <w:t>w Strategi</w:t>
            </w:r>
            <w:r w:rsidR="00215938">
              <w:rPr>
                <w:rFonts w:ascii="Tahoma" w:hAnsi="Tahoma" w:cs="Tahoma"/>
                <w:sz w:val="24"/>
                <w:szCs w:val="24"/>
              </w:rPr>
              <w:t>i</w:t>
            </w:r>
            <w:r w:rsidRPr="00DB192D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1F7740AF" w14:textId="3F0F139A" w:rsidR="00D15696" w:rsidRPr="007969A2" w:rsidRDefault="00DB192D" w:rsidP="00BB450D">
            <w:pPr>
              <w:pStyle w:val="Akapitzlist"/>
              <w:numPr>
                <w:ilvl w:val="0"/>
                <w:numId w:val="33"/>
              </w:numPr>
              <w:ind w:left="750"/>
              <w:rPr>
                <w:rFonts w:ascii="Tahoma" w:hAnsi="Tahoma" w:cs="Tahoma"/>
                <w:sz w:val="24"/>
                <w:szCs w:val="24"/>
              </w:rPr>
            </w:pPr>
            <w:r w:rsidRPr="00DB192D">
              <w:rPr>
                <w:rFonts w:ascii="Tahoma" w:hAnsi="Tahoma" w:cs="Tahoma"/>
                <w:sz w:val="24"/>
                <w:szCs w:val="24"/>
              </w:rPr>
              <w:t>Określenie najważniejszych potrzeb rozwojowych i ich hierarchizacj</w:t>
            </w:r>
            <w:r w:rsidR="00263F84">
              <w:rPr>
                <w:rFonts w:ascii="Tahoma" w:hAnsi="Tahoma" w:cs="Tahoma"/>
                <w:sz w:val="24"/>
                <w:szCs w:val="24"/>
              </w:rPr>
              <w:t xml:space="preserve">a </w:t>
            </w:r>
            <w:r w:rsidRPr="00DB192D">
              <w:rPr>
                <w:rFonts w:ascii="Tahoma" w:hAnsi="Tahoma" w:cs="Tahoma"/>
                <w:sz w:val="24"/>
                <w:szCs w:val="24"/>
              </w:rPr>
              <w:t>w kontekście przyszłych wyzwań.</w:t>
            </w:r>
          </w:p>
        </w:tc>
      </w:tr>
      <w:tr w:rsidR="00D15696" w:rsidRPr="007E502D" w14:paraId="44D9DF01" w14:textId="77777777" w:rsidTr="00CC33BF">
        <w:tc>
          <w:tcPr>
            <w:tcW w:w="2263" w:type="dxa"/>
            <w:shd w:val="clear" w:color="auto" w:fill="B4C6E7" w:themeFill="accent1" w:themeFillTint="66"/>
          </w:tcPr>
          <w:p w14:paraId="3E4D9CE1" w14:textId="77777777" w:rsidR="00D15696" w:rsidRPr="007E502D" w:rsidRDefault="00D15696" w:rsidP="00CC33BF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Zarys metodyki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42882CA5" w14:textId="77777777" w:rsidR="00D15696" w:rsidRPr="007E502D" w:rsidRDefault="00D15696" w:rsidP="00CC33BF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Analizy będą przeprowadzone zgodnie z triangulacją metodologiczną, czyli zarówno za pomocą metod ilościowych, jak i jakościowych. Wśród planowanych do wykorzystania technik znajdują się:</w:t>
            </w:r>
          </w:p>
          <w:p w14:paraId="7D2585A9" w14:textId="77777777" w:rsidR="00D15696" w:rsidRPr="007E502D" w:rsidRDefault="00D15696" w:rsidP="00CC33BF">
            <w:pPr>
              <w:pStyle w:val="Akapitzlist"/>
              <w:numPr>
                <w:ilvl w:val="0"/>
                <w:numId w:val="17"/>
              </w:num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</w:p>
          <w:p w14:paraId="1DC00D2D" w14:textId="77777777" w:rsidR="00117F75" w:rsidRDefault="00117F75" w:rsidP="00CC33BF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Wywiady CATI/CAWI </w:t>
            </w:r>
            <w:r w:rsidRPr="00117F75">
              <w:rPr>
                <w:rFonts w:ascii="Tahoma" w:hAnsi="Tahoma" w:cs="Tahoma"/>
                <w:sz w:val="24"/>
                <w:szCs w:val="24"/>
              </w:rPr>
              <w:t>skierowane do reprezentatywnych grup interesariuszy, takich jak: jednostki samorządu terytorialnego (JST), przedsiębiorcy, organizacje pozarządowe (NGO), instytucje otoczenia biznesu (IOB), uczelnie wyższe, szkoły</w:t>
            </w:r>
          </w:p>
          <w:p w14:paraId="199ED01D" w14:textId="77777777" w:rsidR="00117F75" w:rsidRDefault="00117F75" w:rsidP="00CC33BF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Zogniskowane wywiady grupowe z </w:t>
            </w:r>
            <w:r w:rsidRPr="00117F75">
              <w:rPr>
                <w:rFonts w:ascii="Tahoma" w:hAnsi="Tahoma" w:cs="Tahoma"/>
                <w:sz w:val="24"/>
                <w:szCs w:val="24"/>
              </w:rPr>
              <w:t>kluczowymi decydentami (twórcami polityki regionalnej) oraz przedstawicielami najważniejszych grup beneficjentów</w:t>
            </w:r>
            <w:r>
              <w:rPr>
                <w:rFonts w:ascii="Tahoma" w:hAnsi="Tahoma" w:cs="Tahoma"/>
                <w:sz w:val="24"/>
                <w:szCs w:val="24"/>
              </w:rPr>
              <w:t xml:space="preserve"> FEdKP 2021-2027</w:t>
            </w:r>
          </w:p>
          <w:p w14:paraId="5A8F41BD" w14:textId="5760D0F8" w:rsidR="00A22EC5" w:rsidRPr="003D1CC5" w:rsidRDefault="00A22EC5" w:rsidP="00CC33BF">
            <w:pPr>
              <w:pStyle w:val="Akapitzlist"/>
              <w:numPr>
                <w:ilvl w:val="0"/>
                <w:numId w:val="17"/>
              </w:numPr>
              <w:spacing w:after="160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Benchmarking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z wybranymi województwami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D15696" w:rsidRPr="007E502D" w14:paraId="1B8F11D7" w14:textId="77777777" w:rsidTr="00CC33BF">
        <w:tc>
          <w:tcPr>
            <w:tcW w:w="2263" w:type="dxa"/>
            <w:shd w:val="clear" w:color="auto" w:fill="B4C6E7" w:themeFill="accent1" w:themeFillTint="66"/>
          </w:tcPr>
          <w:p w14:paraId="754D000D" w14:textId="77777777" w:rsidR="00D15696" w:rsidRPr="007E502D" w:rsidRDefault="00D15696" w:rsidP="00CC33BF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Zakres danych</w:t>
            </w:r>
          </w:p>
        </w:tc>
        <w:tc>
          <w:tcPr>
            <w:tcW w:w="7473" w:type="dxa"/>
            <w:shd w:val="clear" w:color="auto" w:fill="FFFFFF" w:themeFill="background1"/>
          </w:tcPr>
          <w:p w14:paraId="2607F8FF" w14:textId="77777777" w:rsidR="00D15696" w:rsidRPr="007E502D" w:rsidRDefault="00D15696" w:rsidP="00CC33BF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monitoringowe z systemu CST2021</w:t>
            </w:r>
          </w:p>
          <w:p w14:paraId="1AE8154C" w14:textId="77777777" w:rsidR="00D15696" w:rsidRPr="007E502D" w:rsidRDefault="00D15696" w:rsidP="00CC33BF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Wnioski o dofinansowanie</w:t>
            </w:r>
          </w:p>
          <w:p w14:paraId="5485C319" w14:textId="7167EDE3" w:rsidR="00D15696" w:rsidRPr="007E502D" w:rsidRDefault="00D15696" w:rsidP="00CC33BF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pozyskane od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17F75">
              <w:rPr>
                <w:rFonts w:ascii="Tahoma" w:hAnsi="Tahoma" w:cs="Tahoma"/>
                <w:sz w:val="24"/>
                <w:szCs w:val="24"/>
              </w:rPr>
              <w:t>beneficjentów</w:t>
            </w:r>
            <w:r>
              <w:rPr>
                <w:rFonts w:ascii="Tahoma" w:hAnsi="Tahoma" w:cs="Tahoma"/>
                <w:sz w:val="24"/>
                <w:szCs w:val="24"/>
              </w:rPr>
              <w:t xml:space="preserve"> w ramach naborów objętych badaniem</w:t>
            </w:r>
          </w:p>
          <w:p w14:paraId="2A9A82A8" w14:textId="77777777" w:rsidR="00D15696" w:rsidRPr="007E502D" w:rsidRDefault="00D15696" w:rsidP="00CC33BF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Dane GUS</w:t>
            </w:r>
          </w:p>
          <w:p w14:paraId="04932214" w14:textId="77777777" w:rsidR="00D15696" w:rsidRPr="007E502D" w:rsidRDefault="00D15696" w:rsidP="00CC33BF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Dane pozyskane od komórek odpowiedzialnych za </w:t>
            </w:r>
            <w:r>
              <w:rPr>
                <w:rFonts w:ascii="Tahoma" w:hAnsi="Tahoma" w:cs="Tahoma"/>
                <w:sz w:val="24"/>
                <w:szCs w:val="24"/>
              </w:rPr>
              <w:t xml:space="preserve">programowanie i </w:t>
            </w:r>
            <w:r w:rsidRPr="007E502D">
              <w:rPr>
                <w:rFonts w:ascii="Tahoma" w:hAnsi="Tahoma" w:cs="Tahoma"/>
                <w:sz w:val="24"/>
                <w:szCs w:val="24"/>
              </w:rPr>
              <w:t>wdrażanie Programu</w:t>
            </w:r>
          </w:p>
        </w:tc>
      </w:tr>
      <w:tr w:rsidR="00D15696" w:rsidRPr="007E502D" w14:paraId="6ACC3919" w14:textId="77777777" w:rsidTr="00CC33BF">
        <w:tc>
          <w:tcPr>
            <w:tcW w:w="2263" w:type="dxa"/>
            <w:shd w:val="clear" w:color="auto" w:fill="B4C6E7" w:themeFill="accent1" w:themeFillTint="66"/>
          </w:tcPr>
          <w:p w14:paraId="5AAC1DE6" w14:textId="77777777" w:rsidR="00D15696" w:rsidRPr="007E502D" w:rsidRDefault="00D15696" w:rsidP="00CC33BF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Budżet </w:t>
            </w:r>
          </w:p>
        </w:tc>
        <w:tc>
          <w:tcPr>
            <w:tcW w:w="7473" w:type="dxa"/>
            <w:shd w:val="clear" w:color="auto" w:fill="FFFFFF" w:themeFill="background1"/>
          </w:tcPr>
          <w:p w14:paraId="1803F49F" w14:textId="77777777" w:rsidR="00D15696" w:rsidRPr="007E502D" w:rsidRDefault="00D15696" w:rsidP="00CC33B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  <w:r w:rsidRPr="007E502D">
              <w:rPr>
                <w:rFonts w:ascii="Tahoma" w:hAnsi="Tahoma" w:cs="Tahoma"/>
                <w:sz w:val="24"/>
                <w:szCs w:val="24"/>
              </w:rPr>
              <w:t>00 000 zł</w:t>
            </w:r>
          </w:p>
        </w:tc>
      </w:tr>
      <w:tr w:rsidR="00D15696" w:rsidRPr="007E502D" w14:paraId="4F61912C" w14:textId="77777777" w:rsidTr="00CC33BF">
        <w:tc>
          <w:tcPr>
            <w:tcW w:w="2263" w:type="dxa"/>
            <w:shd w:val="clear" w:color="auto" w:fill="B4C6E7" w:themeFill="accent1" w:themeFillTint="66"/>
          </w:tcPr>
          <w:p w14:paraId="37B75CE8" w14:textId="77777777" w:rsidR="00D15696" w:rsidRPr="007E502D" w:rsidRDefault="00D15696" w:rsidP="00CC33BF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rozpoczęcia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10740E9F" w14:textId="0F4E99EE" w:rsidR="00D15696" w:rsidRPr="007E502D" w:rsidRDefault="00D15696" w:rsidP="00CC33BF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 kw. 202</w:t>
            </w:r>
            <w:r w:rsidR="005B2A36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</w:tr>
      <w:tr w:rsidR="00D15696" w:rsidRPr="007E502D" w14:paraId="08358526" w14:textId="77777777" w:rsidTr="00CC33BF">
        <w:tc>
          <w:tcPr>
            <w:tcW w:w="2263" w:type="dxa"/>
            <w:shd w:val="clear" w:color="auto" w:fill="B4C6E7" w:themeFill="accent1" w:themeFillTint="66"/>
          </w:tcPr>
          <w:p w14:paraId="6D0B33A7" w14:textId="77777777" w:rsidR="00D15696" w:rsidRPr="007E502D" w:rsidRDefault="00D15696" w:rsidP="00CC33BF">
            <w:pPr>
              <w:spacing w:line="259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/>
                <w:bCs/>
                <w:sz w:val="24"/>
                <w:szCs w:val="24"/>
              </w:rPr>
              <w:t>Termin zakończenia badania</w:t>
            </w:r>
          </w:p>
        </w:tc>
        <w:tc>
          <w:tcPr>
            <w:tcW w:w="7473" w:type="dxa"/>
            <w:shd w:val="clear" w:color="auto" w:fill="FFFFFF" w:themeFill="background1"/>
          </w:tcPr>
          <w:p w14:paraId="61C9725F" w14:textId="4AF93A43" w:rsidR="00D15696" w:rsidRPr="007E502D" w:rsidRDefault="00D15696" w:rsidP="00CC33BF">
            <w:pPr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I</w:t>
            </w:r>
            <w:r w:rsidR="005B2A36">
              <w:rPr>
                <w:rFonts w:ascii="Tahoma" w:hAnsi="Tahoma" w:cs="Tahoma"/>
                <w:sz w:val="24"/>
                <w:szCs w:val="24"/>
              </w:rPr>
              <w:t>V</w:t>
            </w:r>
            <w:r w:rsidRPr="007E502D">
              <w:rPr>
                <w:rFonts w:ascii="Tahoma" w:hAnsi="Tahoma" w:cs="Tahoma"/>
                <w:sz w:val="24"/>
                <w:szCs w:val="24"/>
              </w:rPr>
              <w:t xml:space="preserve"> kw. 202</w:t>
            </w:r>
            <w:r w:rsidR="005B2A36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</w:tr>
      <w:bookmarkEnd w:id="83"/>
    </w:tbl>
    <w:p w14:paraId="3C5D9ABF" w14:textId="77777777" w:rsidR="00DB192D" w:rsidRDefault="00DB192D">
      <w:pPr>
        <w:spacing w:line="259" w:lineRule="auto"/>
        <w:rPr>
          <w:rFonts w:ascii="Tahoma" w:hAnsi="Tahoma" w:cs="Tahoma"/>
          <w:sz w:val="24"/>
          <w:szCs w:val="24"/>
        </w:rPr>
      </w:pPr>
    </w:p>
    <w:p w14:paraId="04200573" w14:textId="77777777" w:rsidR="00DB192D" w:rsidRPr="00DB192D" w:rsidRDefault="00DB192D" w:rsidP="00DB192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DB192D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14:paraId="5B7DB8FC" w14:textId="77777777" w:rsidR="00DB192D" w:rsidRPr="00DB192D" w:rsidRDefault="00DB192D" w:rsidP="00DB192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DB192D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14:paraId="72BE96C1" w14:textId="41DFA8DA" w:rsidR="006B696D" w:rsidRDefault="006B696D">
      <w:p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77616BF7" w14:textId="77777777" w:rsidR="00C85360" w:rsidRPr="007E502D" w:rsidRDefault="00C85360" w:rsidP="006D1489">
      <w:pPr>
        <w:pStyle w:val="Akapitzlist"/>
        <w:numPr>
          <w:ilvl w:val="0"/>
          <w:numId w:val="14"/>
        </w:numPr>
        <w:rPr>
          <w:rFonts w:ascii="Tahoma" w:hAnsi="Tahoma" w:cs="Tahoma"/>
          <w:sz w:val="24"/>
          <w:szCs w:val="24"/>
        </w:rPr>
        <w:sectPr w:rsidR="00C85360" w:rsidRPr="007E502D" w:rsidSect="00EF5215">
          <w:headerReference w:type="default" r:id="rId10"/>
          <w:footerReference w:type="default" r:id="rId11"/>
          <w:pgSz w:w="11906" w:h="16838"/>
          <w:pgMar w:top="709" w:right="1077" w:bottom="1276" w:left="1077" w:header="709" w:footer="709" w:gutter="0"/>
          <w:pgNumType w:start="1"/>
          <w:cols w:space="708"/>
          <w:titlePg/>
          <w:docGrid w:linePitch="360"/>
        </w:sectPr>
      </w:pPr>
    </w:p>
    <w:p w14:paraId="0F46E4CC" w14:textId="37B832BE" w:rsidR="000B61F0" w:rsidRPr="007E502D" w:rsidRDefault="000B61F0" w:rsidP="00456843">
      <w:pPr>
        <w:pStyle w:val="Nagwek1"/>
        <w:numPr>
          <w:ilvl w:val="0"/>
          <w:numId w:val="0"/>
        </w:numPr>
        <w:rPr>
          <w:rFonts w:ascii="Tahoma" w:hAnsi="Tahoma" w:cs="Tahoma"/>
          <w:sz w:val="24"/>
          <w:szCs w:val="24"/>
        </w:rPr>
      </w:pPr>
      <w:bookmarkStart w:id="84" w:name="_Toc215819595"/>
      <w:r w:rsidRPr="007E502D">
        <w:rPr>
          <w:rFonts w:ascii="Tahoma" w:hAnsi="Tahoma" w:cs="Tahoma"/>
          <w:sz w:val="24"/>
          <w:szCs w:val="24"/>
        </w:rPr>
        <w:lastRenderedPageBreak/>
        <w:t xml:space="preserve">Załącznik </w:t>
      </w:r>
      <w:r w:rsidR="00C07DA0" w:rsidRPr="007E502D">
        <w:rPr>
          <w:rFonts w:ascii="Tahoma" w:hAnsi="Tahoma" w:cs="Tahoma"/>
          <w:sz w:val="24"/>
          <w:szCs w:val="24"/>
        </w:rPr>
        <w:t xml:space="preserve">nr </w:t>
      </w:r>
      <w:r w:rsidR="0016165C" w:rsidRPr="007E502D">
        <w:rPr>
          <w:rFonts w:ascii="Tahoma" w:hAnsi="Tahoma" w:cs="Tahoma"/>
          <w:sz w:val="24"/>
          <w:szCs w:val="24"/>
        </w:rPr>
        <w:t xml:space="preserve">1 </w:t>
      </w:r>
      <w:r w:rsidRPr="007E502D">
        <w:rPr>
          <w:rFonts w:ascii="Tahoma" w:hAnsi="Tahoma" w:cs="Tahoma"/>
          <w:sz w:val="24"/>
          <w:szCs w:val="24"/>
        </w:rPr>
        <w:t>Wskaźniki rezultatu długoterminowego EFS+ dla których źródłem danych są badania ewaluacyjne lub dane administracyjne w ramach FEdKP 2021-2027</w:t>
      </w:r>
      <w:bookmarkEnd w:id="84"/>
    </w:p>
    <w:tbl>
      <w:tblPr>
        <w:tblW w:w="4672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1029"/>
        <w:gridCol w:w="1598"/>
        <w:gridCol w:w="894"/>
        <w:gridCol w:w="1411"/>
        <w:gridCol w:w="1842"/>
        <w:gridCol w:w="1132"/>
        <w:gridCol w:w="1132"/>
        <w:gridCol w:w="1575"/>
        <w:gridCol w:w="1713"/>
        <w:gridCol w:w="1598"/>
      </w:tblGrid>
      <w:tr w:rsidR="0027728E" w:rsidRPr="00735924" w14:paraId="6AF756AD" w14:textId="77777777" w:rsidTr="00E50714">
        <w:trPr>
          <w:trHeight w:val="1215"/>
          <w:tblHeader/>
          <w:jc w:val="center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16FF3A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4A19C1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Priorytet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CAD81B" w14:textId="77CEF79C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Nr działania z </w:t>
            </w:r>
            <w:proofErr w:type="spellStart"/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SzOP</w:t>
            </w:r>
            <w:proofErr w:type="spellEnd"/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FEdKP, przewidywany do ujęcia w badaniu</w:t>
            </w:r>
            <w:r>
              <w:rPr>
                <w:rStyle w:val="Odwoanieprzypisudolnego"/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ootnoteReference w:id="14"/>
            </w:r>
          </w:p>
        </w:tc>
        <w:tc>
          <w:tcPr>
            <w:tcW w:w="3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D15939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Cel Polityki CP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58E29B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Cel szczegółowy</w:t>
            </w:r>
          </w:p>
        </w:tc>
        <w:tc>
          <w:tcPr>
            <w:tcW w:w="6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FA3ABD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Nazwa wskaźnika w LWK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AC23D3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C4CD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Kod wskaźnika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E73436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5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CADE4C" w14:textId="6428B55E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Nr badania w Planie Ewaluacji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BEEBEB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Instytucja odpowiedzialna za pomiar wskaźnika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6D55D5" w14:textId="2133E065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Wymogi dot. c</w:t>
            </w:r>
            <w:r w:rsidRPr="007359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zęstotliwości raportowania</w:t>
            </w:r>
          </w:p>
        </w:tc>
      </w:tr>
      <w:tr w:rsidR="001226F8" w:rsidRPr="00735924" w14:paraId="0D538CB3" w14:textId="77777777" w:rsidTr="00E50714">
        <w:trPr>
          <w:trHeight w:val="1185"/>
          <w:jc w:val="center"/>
        </w:trPr>
        <w:tc>
          <w:tcPr>
            <w:tcW w:w="1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C52056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bookmarkStart w:id="85" w:name="_Hlk140476350"/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1.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7655E2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C9CCB8" w14:textId="19381F0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08.01, 08.03</w:t>
            </w:r>
            <w:r>
              <w:rPr>
                <w:rStyle w:val="Odwoanieprzypisudolnego"/>
                <w:rFonts w:ascii="Tahoma" w:eastAsia="Times New Roman" w:hAnsi="Tahoma" w:cs="Tahoma"/>
                <w:sz w:val="19"/>
                <w:szCs w:val="19"/>
                <w:lang w:eastAsia="pl-PL"/>
              </w:rPr>
              <w:footnoteReference w:id="15"/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, 08.04</w:t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br/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BF6E03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EC2149" w14:textId="0526CD9C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4(a)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C5D034" w14:textId="1AE0C280" w:rsidR="0027728E" w:rsidRPr="00735924" w:rsidRDefault="0027728E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Liczba osób pracujących, łącznie z prowadzącymi działalność na własny rachunek, 6 miesięcy po opuszczeniu programu (osoby)</w:t>
            </w:r>
            <w:r>
              <w:rPr>
                <w:rStyle w:val="Odwoanieprzypisudolnego"/>
                <w:rFonts w:ascii="Tahoma" w:eastAsia="Times New Roman" w:hAnsi="Tahoma" w:cs="Tahoma"/>
                <w:sz w:val="19"/>
                <w:szCs w:val="19"/>
                <w:lang w:eastAsia="pl-PL"/>
              </w:rPr>
              <w:footnoteReference w:id="16"/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D116D5" w14:textId="77777777" w:rsidR="0027728E" w:rsidRPr="00735924" w:rsidRDefault="0027728E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EECR05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65CF35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osoby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CAF854" w14:textId="1C31EA27" w:rsidR="0027728E" w:rsidRPr="00F34F32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n/d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A55A5A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IK EFS+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87EC23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do 31.01.2026</w:t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br/>
              <w:t>oraz w sprawozdaniu końcowym</w:t>
            </w:r>
          </w:p>
        </w:tc>
      </w:tr>
      <w:bookmarkEnd w:id="85"/>
      <w:tr w:rsidR="001226F8" w:rsidRPr="00735924" w14:paraId="079D5BE8" w14:textId="77777777" w:rsidTr="00505FDC">
        <w:trPr>
          <w:trHeight w:val="975"/>
          <w:jc w:val="center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59496A4B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2.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707FB315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6E0625C9" w14:textId="1732AE51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08.03, 08.05, 08.06, 08.08 </w:t>
            </w:r>
          </w:p>
        </w:tc>
        <w:tc>
          <w:tcPr>
            <w:tcW w:w="3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7CE48547" w14:textId="77777777" w:rsidR="0027728E" w:rsidRPr="00735924" w:rsidRDefault="0027728E" w:rsidP="0028797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65D9FF55" w14:textId="07095751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4(d)</w:t>
            </w:r>
          </w:p>
        </w:tc>
        <w:tc>
          <w:tcPr>
            <w:tcW w:w="6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77255A89" w14:textId="77777777" w:rsidR="0027728E" w:rsidRPr="00735924" w:rsidRDefault="0027728E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Liczba osób </w:t>
            </w:r>
            <w:bookmarkStart w:id="86" w:name="_Hlk143670574"/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znajdujących się w lepszej sytuacji na rynku pracy 6 miesięcy po opuszczeniu programu </w:t>
            </w:r>
            <w:bookmarkEnd w:id="86"/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(osoby)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6F0F20DE" w14:textId="77777777" w:rsidR="0027728E" w:rsidRPr="00735924" w:rsidRDefault="0027728E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EECR06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326CE274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osoby</w:t>
            </w:r>
          </w:p>
        </w:tc>
        <w:tc>
          <w:tcPr>
            <w:tcW w:w="5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16385515" w14:textId="08CD3A5E" w:rsidR="0027728E" w:rsidRPr="00F34F32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n/d</w:t>
            </w:r>
          </w:p>
        </w:tc>
        <w:tc>
          <w:tcPr>
            <w:tcW w:w="5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0A24D169" w14:textId="1E2677C5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IK EFS+*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41826743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do 31.01.2026</w:t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br/>
              <w:t>oraz w sprawozdaniu końcowym</w:t>
            </w:r>
          </w:p>
        </w:tc>
      </w:tr>
      <w:tr w:rsidR="00361585" w:rsidRPr="00735924" w14:paraId="08E3C597" w14:textId="77777777" w:rsidTr="00505FDC">
        <w:trPr>
          <w:trHeight w:val="1215"/>
          <w:jc w:val="center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14:paraId="3ADB94EB" w14:textId="77777777" w:rsidR="0027728E" w:rsidRPr="00505FDC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</w:pPr>
            <w:r w:rsidRPr="00505FDC"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  <w:t>3.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14:paraId="14ECD9B5" w14:textId="77777777" w:rsidR="0027728E" w:rsidRPr="00505FDC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</w:pPr>
            <w:r w:rsidRPr="00505FDC"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  <w:t>8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14:paraId="5D68C287" w14:textId="77777777" w:rsidR="0027728E" w:rsidRPr="00505FDC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</w:pPr>
            <w:r w:rsidRPr="00505FDC"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  <w:t>08.15, 08.16, 08.17, 08.28</w:t>
            </w:r>
          </w:p>
        </w:tc>
        <w:tc>
          <w:tcPr>
            <w:tcW w:w="3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14:paraId="16FBA3B7" w14:textId="77777777" w:rsidR="0027728E" w:rsidRPr="00505FDC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</w:pPr>
            <w:r w:rsidRPr="00505FDC"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14:paraId="4EC461D2" w14:textId="0C676864" w:rsidR="0027728E" w:rsidRPr="00505FDC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</w:pPr>
            <w:r w:rsidRPr="00505FDC"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  <w:t>4(f)</w:t>
            </w:r>
          </w:p>
        </w:tc>
        <w:tc>
          <w:tcPr>
            <w:tcW w:w="6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14:paraId="5EE993EC" w14:textId="77777777" w:rsidR="0027728E" w:rsidRPr="00505FDC" w:rsidRDefault="0027728E" w:rsidP="00EC30E3">
            <w:pPr>
              <w:spacing w:after="0" w:line="240" w:lineRule="auto"/>
              <w:rPr>
                <w:rFonts w:ascii="Tahoma" w:eastAsia="Times New Roman" w:hAnsi="Tahoma" w:cs="Tahoma"/>
                <w:color w:val="7F7F7F" w:themeColor="text1" w:themeTint="80"/>
                <w:spacing w:val="-10"/>
                <w:sz w:val="19"/>
                <w:szCs w:val="19"/>
                <w:lang w:eastAsia="pl-PL"/>
              </w:rPr>
            </w:pPr>
            <w:r w:rsidRPr="00505FDC">
              <w:rPr>
                <w:rFonts w:ascii="Tahoma" w:eastAsia="Times New Roman" w:hAnsi="Tahoma" w:cs="Tahoma"/>
                <w:color w:val="7F7F7F" w:themeColor="text1" w:themeTint="80"/>
                <w:spacing w:val="-10"/>
                <w:sz w:val="19"/>
                <w:szCs w:val="19"/>
                <w:lang w:eastAsia="pl-PL"/>
              </w:rPr>
              <w:t>Liczba uczniów szkół i placówek kształcenia zawodowego objętych wsparciem w postaci staży uczniowskich, uczestniczących w kształceniu lub pracujących 6 miesięcy od ukończenia nauki (osoby)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14:paraId="41DCAE62" w14:textId="77777777" w:rsidR="0027728E" w:rsidRPr="00505FDC" w:rsidRDefault="0027728E" w:rsidP="00EC30E3">
            <w:pPr>
              <w:spacing w:after="0" w:line="240" w:lineRule="auto"/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</w:pPr>
            <w:r w:rsidRPr="00505FDC"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  <w:t>PLEFCR03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14:paraId="4A1AC3C9" w14:textId="77777777" w:rsidR="0027728E" w:rsidRPr="00505FDC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</w:pPr>
            <w:r w:rsidRPr="00505FDC"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  <w:t>osoby</w:t>
            </w:r>
          </w:p>
        </w:tc>
        <w:tc>
          <w:tcPr>
            <w:tcW w:w="5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14:paraId="7FD5DC38" w14:textId="15B28E6A" w:rsidR="0027728E" w:rsidRPr="00505FDC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</w:pPr>
            <w:r w:rsidRPr="00505FDC">
              <w:rPr>
                <w:rFonts w:ascii="Tahoma" w:eastAsia="Times New Roman" w:hAnsi="Tahoma" w:cs="Tahoma"/>
                <w:i/>
                <w:iCs/>
                <w:color w:val="7F7F7F" w:themeColor="text1" w:themeTint="80"/>
                <w:sz w:val="19"/>
                <w:szCs w:val="19"/>
                <w:lang w:eastAsia="pl-PL"/>
              </w:rPr>
              <w:t> </w:t>
            </w:r>
            <w:r w:rsidRPr="00505FDC"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  <w:t>4.9 i 4.20</w:t>
            </w:r>
          </w:p>
        </w:tc>
        <w:tc>
          <w:tcPr>
            <w:tcW w:w="5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14:paraId="4A6E4741" w14:textId="77777777" w:rsidR="0027728E" w:rsidRPr="00505FDC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</w:pPr>
            <w:r w:rsidRPr="00505FDC"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  <w:t>IZ FEdKP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14:paraId="03B06CA6" w14:textId="6F550A40" w:rsidR="0027728E" w:rsidRPr="00505FDC" w:rsidRDefault="00505FDC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</w:pPr>
            <w:r w:rsidRPr="00505FDC"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  <w:t>Wskaźnik</w:t>
            </w:r>
            <w:r w:rsidR="00EA5DC9" w:rsidRPr="00505FDC"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  <w:t xml:space="preserve"> usunięt</w:t>
            </w:r>
            <w:r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  <w:t>y</w:t>
            </w:r>
            <w:r w:rsidR="00EA5DC9" w:rsidRPr="00505FDC"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  <w:t xml:space="preserve"> z L</w:t>
            </w:r>
            <w:r w:rsidRPr="00505FDC">
              <w:rPr>
                <w:rFonts w:ascii="Tahoma" w:eastAsia="Times New Roman" w:hAnsi="Tahoma" w:cs="Tahoma"/>
                <w:color w:val="7F7F7F" w:themeColor="text1" w:themeTint="80"/>
                <w:sz w:val="19"/>
                <w:szCs w:val="19"/>
                <w:lang w:eastAsia="pl-PL"/>
              </w:rPr>
              <w:t>isty wskaźników – nie podlega monitorowaniu</w:t>
            </w:r>
          </w:p>
        </w:tc>
      </w:tr>
      <w:tr w:rsidR="001226F8" w:rsidRPr="00735924" w14:paraId="112DCF5F" w14:textId="77777777" w:rsidTr="0027728E">
        <w:trPr>
          <w:trHeight w:val="1039"/>
          <w:jc w:val="center"/>
        </w:trPr>
        <w:tc>
          <w:tcPr>
            <w:tcW w:w="1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51FD5AC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lastRenderedPageBreak/>
              <w:t>4.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154FA94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41DEA77" w14:textId="7C924B19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08.09, 08.10, 08.11, 08.26 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AB8A3E2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873E7F9" w14:textId="761C6D03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4(f)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1971141" w14:textId="77777777" w:rsidR="0027728E" w:rsidRPr="00735924" w:rsidRDefault="0027728E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Liczba miejsc wychowania przedszkolnego, które funkcjonują przez co najmniej 24 miesiące po zakończeniu projektu (sztuki)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B7D9D44" w14:textId="77777777" w:rsidR="0027728E" w:rsidRPr="00735924" w:rsidRDefault="0027728E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PLFCR04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D070B74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sztuki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24F26A3" w14:textId="2FAA3D17" w:rsidR="0027728E" w:rsidRPr="00F34F32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4.20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18A13EE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IZ FEdKP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92B6DB2" w14:textId="75A542C1" w:rsidR="0027728E" w:rsidRPr="00735924" w:rsidRDefault="003B1A5D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Planowane jedno badanie</w:t>
            </w:r>
          </w:p>
        </w:tc>
      </w:tr>
      <w:tr w:rsidR="001226F8" w:rsidRPr="00735924" w14:paraId="15FDBAC2" w14:textId="77777777" w:rsidTr="0027728E">
        <w:trPr>
          <w:trHeight w:val="1455"/>
          <w:jc w:val="center"/>
        </w:trPr>
        <w:tc>
          <w:tcPr>
            <w:tcW w:w="1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579344C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5.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5D817B5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E125B43" w14:textId="0AE74F0F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08.09, 08.10, 08.11, 08.12, 08.13, 08.14, 08.15, 08.16, 08.17, 08.26, 08.27, 08.28 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143F161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690007E" w14:textId="3B8EFE22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4(f)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D6F849D" w14:textId="5E19DB0B" w:rsidR="0027728E" w:rsidRPr="00735924" w:rsidRDefault="0027728E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Liczba szkół i placówek systemu oświaty, w których dzięki wsparciu EFS+ świadczone są usługi asystenckie 6 miesięcy po zakończeniu projektu (podmioty)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A3F66A3" w14:textId="77777777" w:rsidR="0027728E" w:rsidRPr="00735924" w:rsidRDefault="0027728E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PLFCR05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D512866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podmioty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D8798D5" w14:textId="336F3DF5" w:rsidR="0027728E" w:rsidRPr="00F34F32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4.20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5FF2408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IZ FEdKP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8161C1A" w14:textId="5C19AEB6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Pl</w:t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a</w:t>
            </w:r>
            <w:r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nowane </w:t>
            </w:r>
            <w:r w:rsidR="003B1A5D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 xml:space="preserve">jedno </w:t>
            </w:r>
            <w:r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badani</w:t>
            </w:r>
            <w:r w:rsidR="003B1A5D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e</w:t>
            </w:r>
          </w:p>
        </w:tc>
      </w:tr>
      <w:tr w:rsidR="0027728E" w:rsidRPr="00735924" w14:paraId="3723BDF9" w14:textId="77777777" w:rsidTr="00E50714">
        <w:trPr>
          <w:trHeight w:val="975"/>
          <w:jc w:val="center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F255A1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bookmarkStart w:id="87" w:name="_Hlk207892636"/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6.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CBE153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8FECD8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08.20, 8.21, 8.22</w:t>
            </w:r>
          </w:p>
        </w:tc>
        <w:tc>
          <w:tcPr>
            <w:tcW w:w="3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7DDD14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973477" w14:textId="77B82382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4(h)</w:t>
            </w:r>
          </w:p>
        </w:tc>
        <w:tc>
          <w:tcPr>
            <w:tcW w:w="6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C477CB" w14:textId="77777777" w:rsidR="0027728E" w:rsidRPr="00735924" w:rsidRDefault="0027728E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bookmarkStart w:id="88" w:name="_Hlk145599382"/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Liczba osób pracujących, łącznie z prowadzącymi działalność na własny rachunek, 6 miesięcy po opuszczeniu programu (osoby)</w:t>
            </w:r>
            <w:bookmarkEnd w:id="88"/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349A49" w14:textId="77777777" w:rsidR="0027728E" w:rsidRPr="00735924" w:rsidRDefault="0027728E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EECR05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0FBFCF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osoby</w:t>
            </w:r>
          </w:p>
        </w:tc>
        <w:tc>
          <w:tcPr>
            <w:tcW w:w="5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3E2126" w14:textId="0A7F525A" w:rsidR="0027728E" w:rsidRPr="00F34F32" w:rsidRDefault="0027728E" w:rsidP="00703B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n/d</w:t>
            </w:r>
          </w:p>
        </w:tc>
        <w:tc>
          <w:tcPr>
            <w:tcW w:w="5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8A6416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IK EFS+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2E49BA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bookmarkStart w:id="89" w:name="_Hlk145604608"/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do 31.01.2026</w:t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br/>
              <w:t>oraz w sprawozdaniu końcowym</w:t>
            </w:r>
            <w:bookmarkEnd w:id="89"/>
          </w:p>
        </w:tc>
      </w:tr>
      <w:bookmarkEnd w:id="87"/>
      <w:tr w:rsidR="0027728E" w:rsidRPr="00735924" w14:paraId="538ED720" w14:textId="77777777" w:rsidTr="00E50714">
        <w:trPr>
          <w:trHeight w:val="975"/>
          <w:jc w:val="center"/>
        </w:trPr>
        <w:tc>
          <w:tcPr>
            <w:tcW w:w="1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3BC894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7.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8ADA3E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E33564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08.23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84385D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730527" w14:textId="6E37252A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4(i)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9979F2" w14:textId="77777777" w:rsidR="0027728E" w:rsidRPr="00735924" w:rsidRDefault="0027728E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Liczba osób pracujących, łącznie z prowadzącymi działalność na własny rachunek, 6 miesięcy po opuszczeniu programu (osoby)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E7E50D" w14:textId="77777777" w:rsidR="0027728E" w:rsidRPr="00735924" w:rsidRDefault="0027728E" w:rsidP="00EC30E3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EECR05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4AD6AD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osoby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1A721B" w14:textId="5187076F" w:rsidR="0027728E" w:rsidRPr="00F34F32" w:rsidRDefault="0027728E" w:rsidP="00703B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n/d</w:t>
            </w:r>
          </w:p>
        </w:tc>
        <w:tc>
          <w:tcPr>
            <w:tcW w:w="5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9845AF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IK EFS+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B6162D" w14:textId="77777777" w:rsidR="0027728E" w:rsidRPr="00735924" w:rsidRDefault="0027728E" w:rsidP="00EC30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do 31.01.2026</w:t>
            </w: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br/>
              <w:t>oraz w sprawozdaniu końcowym</w:t>
            </w:r>
          </w:p>
        </w:tc>
      </w:tr>
      <w:tr w:rsidR="001226F8" w:rsidRPr="00735924" w14:paraId="60014009" w14:textId="77777777" w:rsidTr="0027728E">
        <w:trPr>
          <w:trHeight w:val="735"/>
          <w:jc w:val="center"/>
        </w:trPr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9DFDAEA" w14:textId="77777777" w:rsidR="0027728E" w:rsidRPr="00735924" w:rsidRDefault="0027728E" w:rsidP="00EB21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lastRenderedPageBreak/>
              <w:t>8.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BDE1941" w14:textId="0BBABA4C" w:rsidR="0027728E" w:rsidRPr="00735924" w:rsidRDefault="0027728E" w:rsidP="00EB21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hAnsi="Tahoma" w:cs="Tahoma"/>
                <w:sz w:val="19"/>
                <w:szCs w:val="19"/>
              </w:rPr>
              <w:t>7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27B88B6" w14:textId="5E4235FD" w:rsidR="0027728E" w:rsidRPr="00735924" w:rsidRDefault="0027728E" w:rsidP="00EB21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hAnsi="Tahoma" w:cs="Tahoma"/>
                <w:sz w:val="19"/>
                <w:szCs w:val="19"/>
              </w:rPr>
              <w:t>07.03</w:t>
            </w:r>
          </w:p>
        </w:tc>
        <w:tc>
          <w:tcPr>
            <w:tcW w:w="3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8388D80" w14:textId="764F6CE6" w:rsidR="0027728E" w:rsidRPr="00735924" w:rsidRDefault="0027728E" w:rsidP="00EB21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hAnsi="Tahoma" w:cs="Tahoma"/>
                <w:sz w:val="19"/>
                <w:szCs w:val="19"/>
              </w:rPr>
              <w:t>4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C994A1A" w14:textId="5499AEAC" w:rsidR="0027728E" w:rsidRPr="00735924" w:rsidRDefault="0027728E" w:rsidP="00EB21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hAnsi="Tahoma" w:cs="Tahoma"/>
                <w:sz w:val="19"/>
                <w:szCs w:val="19"/>
              </w:rPr>
              <w:t>4(g)</w:t>
            </w:r>
          </w:p>
        </w:tc>
        <w:tc>
          <w:tcPr>
            <w:tcW w:w="6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FBCC925" w14:textId="70B0D4AF" w:rsidR="0027728E" w:rsidRPr="00735924" w:rsidRDefault="0027728E" w:rsidP="00EB2102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Liczba lokalnych ośrodków kształcenia osób dorosłych funkcjonujących 12 miesięcy po zakończeniu projektu (podmioty)</w:t>
            </w:r>
            <w:r w:rsidRPr="00735924">
              <w:rPr>
                <w:rStyle w:val="Odwoanieprzypisudolnego"/>
                <w:rFonts w:ascii="Tahoma" w:eastAsia="Times New Roman" w:hAnsi="Tahoma" w:cs="Tahoma"/>
                <w:sz w:val="19"/>
                <w:szCs w:val="19"/>
                <w:lang w:eastAsia="pl-PL"/>
              </w:rPr>
              <w:footnoteReference w:id="17"/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87D7A78" w14:textId="77777777" w:rsidR="0027728E" w:rsidRPr="00735924" w:rsidRDefault="0027728E" w:rsidP="00EB2102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PLGCR02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0D001E5" w14:textId="77777777" w:rsidR="0027728E" w:rsidRPr="00735924" w:rsidRDefault="0027728E" w:rsidP="00EB2102">
            <w:pPr>
              <w:spacing w:after="0" w:line="240" w:lineRule="auto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podmioty</w:t>
            </w:r>
          </w:p>
        </w:tc>
        <w:tc>
          <w:tcPr>
            <w:tcW w:w="5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6E57FC9" w14:textId="3288D34B" w:rsidR="0027728E" w:rsidRPr="00F34F32" w:rsidRDefault="0027728E" w:rsidP="00F34F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F34F32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n/d</w:t>
            </w:r>
          </w:p>
        </w:tc>
        <w:tc>
          <w:tcPr>
            <w:tcW w:w="5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D643ACF" w14:textId="77777777" w:rsidR="0027728E" w:rsidRPr="00735924" w:rsidRDefault="0027728E" w:rsidP="00EB21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</w:pPr>
            <w:r w:rsidRPr="00735924">
              <w:rPr>
                <w:rFonts w:ascii="Tahoma" w:eastAsia="Times New Roman" w:hAnsi="Tahoma" w:cs="Tahoma"/>
                <w:sz w:val="19"/>
                <w:szCs w:val="19"/>
                <w:lang w:eastAsia="pl-PL"/>
              </w:rPr>
              <w:t>IZ FEdKP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930C32E" w14:textId="2FF28E90" w:rsidR="0027728E" w:rsidRPr="0040062A" w:rsidRDefault="0027728E" w:rsidP="00EB2102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8"/>
                <w:sz w:val="19"/>
                <w:szCs w:val="19"/>
                <w:lang w:eastAsia="pl-PL"/>
              </w:rPr>
            </w:pPr>
            <w:r w:rsidRPr="0040062A">
              <w:rPr>
                <w:rFonts w:ascii="Tahoma" w:hAnsi="Tahoma" w:cs="Tahoma"/>
                <w:spacing w:val="-8"/>
                <w:sz w:val="19"/>
                <w:szCs w:val="19"/>
              </w:rPr>
              <w:t>Na podstawie danych administracyjnych</w:t>
            </w:r>
          </w:p>
        </w:tc>
      </w:tr>
    </w:tbl>
    <w:p w14:paraId="14AA53B1" w14:textId="514D5FCE" w:rsidR="000B61F0" w:rsidRPr="007E502D" w:rsidRDefault="000B61F0" w:rsidP="000B641F">
      <w:pPr>
        <w:spacing w:before="120" w:after="0" w:line="276" w:lineRule="auto"/>
        <w:contextualSpacing/>
        <w:rPr>
          <w:rFonts w:ascii="Tahoma" w:hAnsi="Tahoma" w:cs="Tahoma"/>
          <w:sz w:val="24"/>
          <w:szCs w:val="24"/>
        </w:rPr>
        <w:sectPr w:rsidR="000B61F0" w:rsidRPr="007E502D" w:rsidSect="0061035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21B07294" w14:textId="264A9CC7" w:rsidR="0016165C" w:rsidRPr="007E502D" w:rsidRDefault="0016165C" w:rsidP="0016165C">
      <w:pPr>
        <w:pStyle w:val="Nagwek1"/>
        <w:numPr>
          <w:ilvl w:val="0"/>
          <w:numId w:val="0"/>
        </w:numPr>
        <w:ind w:left="360"/>
        <w:rPr>
          <w:rFonts w:ascii="Tahoma" w:hAnsi="Tahoma" w:cs="Tahoma"/>
          <w:sz w:val="24"/>
          <w:szCs w:val="24"/>
        </w:rPr>
      </w:pPr>
      <w:bookmarkStart w:id="90" w:name="_Toc215819596"/>
      <w:r w:rsidRPr="007E502D">
        <w:rPr>
          <w:rFonts w:ascii="Tahoma" w:hAnsi="Tahoma" w:cs="Tahoma"/>
          <w:sz w:val="24"/>
          <w:szCs w:val="24"/>
        </w:rPr>
        <w:lastRenderedPageBreak/>
        <w:t>Załącznik nr 2 Wykaz pytań badawczych dotyczących oceny kryteriów wyboru projektów</w:t>
      </w:r>
      <w:bookmarkEnd w:id="90"/>
    </w:p>
    <w:p w14:paraId="09285B48" w14:textId="77777777" w:rsidR="0016165C" w:rsidRPr="007E502D" w:rsidRDefault="0016165C" w:rsidP="0016165C">
      <w:pPr>
        <w:rPr>
          <w:rFonts w:ascii="Tahoma" w:hAnsi="Tahoma" w:cs="Tahoma"/>
          <w:sz w:val="24"/>
          <w:szCs w:val="24"/>
        </w:rPr>
      </w:pPr>
    </w:p>
    <w:p w14:paraId="6C427F84" w14:textId="77777777" w:rsidR="0016165C" w:rsidRPr="007E502D" w:rsidRDefault="0016165C" w:rsidP="006D1489">
      <w:pPr>
        <w:pStyle w:val="Akapitzlist"/>
        <w:numPr>
          <w:ilvl w:val="0"/>
          <w:numId w:val="13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Czy przyjęty system wyboru projektów sprzyja wyborowi projektów, które przyczyniają się do osiągania celów FEdKP 2021-2027, w tym do wypełnienia zobowiązań wynikających z przyjętych ram wykonania?</w:t>
      </w:r>
    </w:p>
    <w:p w14:paraId="4E22EB28" w14:textId="20F5283D" w:rsidR="0016165C" w:rsidRPr="007E502D" w:rsidRDefault="0016165C" w:rsidP="006D1489">
      <w:pPr>
        <w:pStyle w:val="Akapitzlist"/>
        <w:numPr>
          <w:ilvl w:val="0"/>
          <w:numId w:val="13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Czy kryteria wyboru projektów i regulaminy </w:t>
      </w:r>
      <w:r w:rsidR="005C12A0" w:rsidRPr="007E502D">
        <w:rPr>
          <w:rFonts w:ascii="Tahoma" w:hAnsi="Tahoma" w:cs="Tahoma"/>
          <w:sz w:val="24"/>
          <w:szCs w:val="24"/>
        </w:rPr>
        <w:t xml:space="preserve">wyboru projektów </w:t>
      </w:r>
      <w:r w:rsidRPr="007E502D">
        <w:rPr>
          <w:rFonts w:ascii="Tahoma" w:hAnsi="Tahoma" w:cs="Tahoma"/>
          <w:sz w:val="24"/>
          <w:szCs w:val="24"/>
        </w:rPr>
        <w:t>z badanego obszaru w ramach FEdKP 2021-2027 zapewniają wybór projektów, które odpowiadają na aktualne potrzeby wynikające z sytuacji społeczno-gospodarczej regionu?</w:t>
      </w:r>
    </w:p>
    <w:p w14:paraId="511D36A7" w14:textId="7EA7B832" w:rsidR="0021730E" w:rsidRPr="007E502D" w:rsidRDefault="0021730E" w:rsidP="006D1489">
      <w:pPr>
        <w:pStyle w:val="Akapitzlist"/>
        <w:numPr>
          <w:ilvl w:val="0"/>
          <w:numId w:val="13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Czy kryteria służą wyłonieniu projektów do dofinansowania wolnych od wszelkich form dyskryminacji?</w:t>
      </w:r>
    </w:p>
    <w:p w14:paraId="2CA42F48" w14:textId="77777777" w:rsidR="0016165C" w:rsidRPr="007E502D" w:rsidRDefault="0016165C" w:rsidP="006D1489">
      <w:pPr>
        <w:pStyle w:val="Akapitzlist"/>
        <w:numPr>
          <w:ilvl w:val="0"/>
          <w:numId w:val="13"/>
        </w:numPr>
        <w:spacing w:before="120" w:after="0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Czy założenia systemu wyboru projektów ograniczają do niezbędnego minimum obciążenia administracyjne i wymogi prawne nakładane na wnioskodawców?</w:t>
      </w:r>
    </w:p>
    <w:p w14:paraId="224B59E4" w14:textId="77777777" w:rsidR="0021730E" w:rsidRPr="007E502D" w:rsidRDefault="0021730E" w:rsidP="0021730E">
      <w:pPr>
        <w:pStyle w:val="Akapitzlist"/>
        <w:spacing w:before="120" w:after="0"/>
        <w:rPr>
          <w:rFonts w:ascii="Tahoma" w:hAnsi="Tahoma" w:cs="Tahoma"/>
          <w:sz w:val="24"/>
          <w:szCs w:val="24"/>
        </w:rPr>
      </w:pPr>
    </w:p>
    <w:p w14:paraId="31B69727" w14:textId="71F0A34C" w:rsidR="0016165C" w:rsidRPr="007E502D" w:rsidRDefault="0016165C" w:rsidP="00CA25FA">
      <w:pPr>
        <w:pStyle w:val="Nagwek1"/>
        <w:numPr>
          <w:ilvl w:val="0"/>
          <w:numId w:val="0"/>
        </w:numPr>
        <w:spacing w:before="120"/>
        <w:ind w:left="360"/>
        <w:contextualSpacing/>
        <w:rPr>
          <w:rFonts w:ascii="Tahoma" w:hAnsi="Tahoma" w:cs="Tahoma"/>
          <w:sz w:val="24"/>
          <w:szCs w:val="24"/>
        </w:rPr>
      </w:pPr>
      <w:bookmarkStart w:id="91" w:name="_Toc215819597"/>
      <w:r w:rsidRPr="007E502D">
        <w:rPr>
          <w:rFonts w:ascii="Tahoma" w:hAnsi="Tahoma" w:cs="Tahoma"/>
          <w:sz w:val="24"/>
          <w:szCs w:val="24"/>
        </w:rPr>
        <w:t>Załącznik nr 3 Wykaz pytań badawczych dotyczących tego, w jaki sposób wypełniane są zasady horyzontalne</w:t>
      </w:r>
      <w:bookmarkEnd w:id="91"/>
      <w:r w:rsidRPr="007E502D">
        <w:rPr>
          <w:rFonts w:ascii="Tahoma" w:hAnsi="Tahoma" w:cs="Tahoma"/>
          <w:sz w:val="24"/>
          <w:szCs w:val="24"/>
        </w:rPr>
        <w:t xml:space="preserve"> </w:t>
      </w:r>
    </w:p>
    <w:p w14:paraId="44D17D46" w14:textId="77777777" w:rsidR="0016165C" w:rsidRPr="007E502D" w:rsidRDefault="0016165C" w:rsidP="0016165C">
      <w:pPr>
        <w:rPr>
          <w:rFonts w:ascii="Tahoma" w:hAnsi="Tahoma" w:cs="Tahoma"/>
          <w:sz w:val="24"/>
          <w:szCs w:val="24"/>
        </w:rPr>
      </w:pPr>
    </w:p>
    <w:p w14:paraId="33BFB28F" w14:textId="77777777" w:rsidR="0016165C" w:rsidRPr="007E502D" w:rsidRDefault="0016165C" w:rsidP="006D1489">
      <w:pPr>
        <w:pStyle w:val="Akapitzlist"/>
        <w:numPr>
          <w:ilvl w:val="0"/>
          <w:numId w:val="12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W jaki sposób w projektach zapewniono wypełnianie zasad horyzontalnych?</w:t>
      </w:r>
    </w:p>
    <w:p w14:paraId="5C31E067" w14:textId="74E2BC21" w:rsidR="0016165C" w:rsidRPr="007E502D" w:rsidRDefault="0016165C" w:rsidP="006D1489">
      <w:pPr>
        <w:pStyle w:val="Akapitzlist"/>
        <w:numPr>
          <w:ilvl w:val="0"/>
          <w:numId w:val="12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Czy (i jakiego rodzaju) problemy występowały w zakresie oceny i wdrażania standardu minimum realizacji zasady równości kobiet i mężczyzn, stanowiącym załącznik nr 1 do Wytycznych</w:t>
      </w:r>
      <w:r w:rsidR="00C06375">
        <w:rPr>
          <w:rFonts w:ascii="Tahoma" w:hAnsi="Tahoma" w:cs="Tahoma"/>
          <w:sz w:val="24"/>
          <w:szCs w:val="24"/>
        </w:rPr>
        <w:t xml:space="preserve"> równościowych</w:t>
      </w:r>
      <w:r w:rsidRPr="007E502D">
        <w:rPr>
          <w:rStyle w:val="Odwoanieprzypisudolnego"/>
          <w:rFonts w:ascii="Tahoma" w:hAnsi="Tahoma" w:cs="Tahoma"/>
          <w:sz w:val="24"/>
          <w:szCs w:val="24"/>
        </w:rPr>
        <w:footnoteReference w:id="18"/>
      </w:r>
      <w:r w:rsidRPr="007E502D">
        <w:rPr>
          <w:rFonts w:ascii="Tahoma" w:hAnsi="Tahoma" w:cs="Tahoma"/>
          <w:sz w:val="24"/>
          <w:szCs w:val="24"/>
        </w:rPr>
        <w:t xml:space="preserve">? </w:t>
      </w:r>
    </w:p>
    <w:p w14:paraId="007AC210" w14:textId="44D8F8BF" w:rsidR="0016165C" w:rsidRPr="007E502D" w:rsidRDefault="0016165C" w:rsidP="006D1489">
      <w:pPr>
        <w:pStyle w:val="Akapitzlist"/>
        <w:numPr>
          <w:ilvl w:val="0"/>
          <w:numId w:val="12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Czy wprowadzenie standardów dostępności stanowiących załącznik nr 2 do Wytycznych</w:t>
      </w:r>
      <w:r w:rsidR="00C06375">
        <w:rPr>
          <w:rFonts w:ascii="Tahoma" w:hAnsi="Tahoma" w:cs="Tahoma"/>
          <w:sz w:val="24"/>
          <w:szCs w:val="24"/>
        </w:rPr>
        <w:t xml:space="preserve"> równościowych</w:t>
      </w:r>
      <w:r w:rsidRPr="007E502D">
        <w:rPr>
          <w:rStyle w:val="Odwoanieprzypisudolnego"/>
          <w:rFonts w:ascii="Tahoma" w:hAnsi="Tahoma" w:cs="Tahoma"/>
          <w:sz w:val="24"/>
          <w:szCs w:val="24"/>
        </w:rPr>
        <w:footnoteReference w:id="19"/>
      </w:r>
      <w:r w:rsidRPr="007E502D">
        <w:rPr>
          <w:rFonts w:ascii="Tahoma" w:hAnsi="Tahoma" w:cs="Tahoma"/>
          <w:sz w:val="24"/>
          <w:szCs w:val="24"/>
        </w:rPr>
        <w:t xml:space="preserve"> poprawiło dostępność projektów współfinansowanych z EFRR, EFS</w:t>
      </w:r>
      <w:r w:rsidR="005C12A0" w:rsidRPr="007E502D">
        <w:rPr>
          <w:rFonts w:ascii="Tahoma" w:hAnsi="Tahoma" w:cs="Tahoma"/>
          <w:sz w:val="24"/>
          <w:szCs w:val="24"/>
        </w:rPr>
        <w:t>+</w:t>
      </w:r>
      <w:r w:rsidRPr="007E502D">
        <w:rPr>
          <w:rFonts w:ascii="Tahoma" w:hAnsi="Tahoma" w:cs="Tahoma"/>
          <w:sz w:val="24"/>
          <w:szCs w:val="24"/>
        </w:rPr>
        <w:t xml:space="preserve"> dla osób z niepełnosprawnościami? </w:t>
      </w:r>
    </w:p>
    <w:p w14:paraId="1367C552" w14:textId="093EE5BF" w:rsidR="0021730E" w:rsidRPr="007E502D" w:rsidRDefault="007F62FD" w:rsidP="006D1489">
      <w:pPr>
        <w:pStyle w:val="Akapitzlist"/>
        <w:numPr>
          <w:ilvl w:val="0"/>
          <w:numId w:val="12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Czy ocena projektów w zakresie realizacji zasady zrównoważonego rozwoju uwzględniała elementy poszanowania środowiska, postępu społecznego i wzrostu gospodarczego?</w:t>
      </w:r>
    </w:p>
    <w:p w14:paraId="00738FD9" w14:textId="77777777" w:rsidR="0016165C" w:rsidRPr="007E502D" w:rsidRDefault="0016165C" w:rsidP="006D1489">
      <w:pPr>
        <w:pStyle w:val="Akapitzlist"/>
        <w:numPr>
          <w:ilvl w:val="0"/>
          <w:numId w:val="12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Z jakimi wyzwaniami związanymi z wdrażaniem zasad horyzontalnych miały do czynienia podmioty zarządzające i wdrażające programy (m.in. IZ, IP, beneficjenci)? Jak sobie z nimi radziły?</w:t>
      </w:r>
    </w:p>
    <w:p w14:paraId="6C621581" w14:textId="77777777" w:rsidR="0016165C" w:rsidRPr="007E502D" w:rsidRDefault="0016165C" w:rsidP="006D1489">
      <w:pPr>
        <w:pStyle w:val="Akapitzlist"/>
        <w:numPr>
          <w:ilvl w:val="0"/>
          <w:numId w:val="12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Jakie było obciążenie administracyjne związane z realizacją ww. zasad na poziomie programu i projektów w stosunku do osiągniętych efektów? </w:t>
      </w:r>
    </w:p>
    <w:p w14:paraId="09DFD882" w14:textId="77777777" w:rsidR="0016165C" w:rsidRPr="007E502D" w:rsidRDefault="0016165C" w:rsidP="006D1489">
      <w:pPr>
        <w:pStyle w:val="Akapitzlist"/>
        <w:numPr>
          <w:ilvl w:val="0"/>
          <w:numId w:val="12"/>
        </w:numPr>
        <w:spacing w:before="120" w:after="0"/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Jakiego rodzaju dobre praktyki z zakresu wdrażania zasad można zidentyfikować w odniesieniu do realizacji wsparcia w ramach projektów oraz rozwiązań przyjętych w zakresie systemu zarządzania i wdrażania programem?</w:t>
      </w:r>
    </w:p>
    <w:p w14:paraId="6B81A7E6" w14:textId="40D72980" w:rsidR="0016165C" w:rsidRPr="007E502D" w:rsidRDefault="0016165C" w:rsidP="00CA25FA">
      <w:pPr>
        <w:pStyle w:val="Nagwek1"/>
        <w:numPr>
          <w:ilvl w:val="0"/>
          <w:numId w:val="0"/>
        </w:numPr>
        <w:spacing w:before="120"/>
        <w:ind w:left="360"/>
        <w:contextualSpacing/>
        <w:rPr>
          <w:rFonts w:ascii="Tahoma" w:hAnsi="Tahoma" w:cs="Tahoma"/>
          <w:sz w:val="24"/>
          <w:szCs w:val="24"/>
        </w:rPr>
      </w:pPr>
      <w:bookmarkStart w:id="92" w:name="_Toc215819598"/>
      <w:r w:rsidRPr="007E502D">
        <w:rPr>
          <w:rFonts w:ascii="Tahoma" w:hAnsi="Tahoma" w:cs="Tahoma"/>
          <w:sz w:val="24"/>
          <w:szCs w:val="24"/>
        </w:rPr>
        <w:lastRenderedPageBreak/>
        <w:t>Załącznik nr 4 Wykaz pytań badawczych dotyczących oceny stopnia realizacji wskaźników</w:t>
      </w:r>
      <w:bookmarkEnd w:id="92"/>
    </w:p>
    <w:p w14:paraId="681316FE" w14:textId="77777777" w:rsidR="0016165C" w:rsidRPr="007E502D" w:rsidRDefault="0016165C" w:rsidP="0016165C">
      <w:pPr>
        <w:rPr>
          <w:rFonts w:ascii="Tahoma" w:hAnsi="Tahoma" w:cs="Tahoma"/>
          <w:sz w:val="24"/>
          <w:szCs w:val="24"/>
        </w:rPr>
      </w:pPr>
    </w:p>
    <w:p w14:paraId="3F65F29A" w14:textId="0A5972E5" w:rsidR="0016165C" w:rsidRPr="007E502D" w:rsidRDefault="0016165C" w:rsidP="006D1489">
      <w:pPr>
        <w:pStyle w:val="Akapitzlist"/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Jaki jest stopień realizacji wskaźników FEdKP 2021-2027 w ramach poszczególnych celów szczegółowych oraz priorytet</w:t>
      </w:r>
      <w:r w:rsidR="00C06375">
        <w:rPr>
          <w:rFonts w:ascii="Tahoma" w:hAnsi="Tahoma" w:cs="Tahoma"/>
          <w:sz w:val="24"/>
          <w:szCs w:val="24"/>
        </w:rPr>
        <w:t>ów</w:t>
      </w:r>
      <w:r w:rsidRPr="007E502D">
        <w:rPr>
          <w:rFonts w:ascii="Tahoma" w:hAnsi="Tahoma" w:cs="Tahoma"/>
          <w:sz w:val="24"/>
          <w:szCs w:val="24"/>
        </w:rPr>
        <w:t xml:space="preserve"> i działań? </w:t>
      </w:r>
    </w:p>
    <w:p w14:paraId="4518E01A" w14:textId="77777777" w:rsidR="0016165C" w:rsidRPr="007E502D" w:rsidRDefault="0016165C" w:rsidP="006D1489">
      <w:pPr>
        <w:pStyle w:val="Akapitzlist"/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Jakie są przyczyny niskiego wykonania zakładanych wartości docelowych wskaźników? – identyfikacja przyczyn po stronie IZ oraz po stronie beneficjentów? Czy zdiagnozowano przyczyny niezależne od IZ oraz beneficjentów?</w:t>
      </w:r>
    </w:p>
    <w:p w14:paraId="665A1D56" w14:textId="77777777" w:rsidR="0016165C" w:rsidRPr="007E502D" w:rsidRDefault="0016165C" w:rsidP="006D1489">
      <w:pPr>
        <w:pStyle w:val="Akapitzlist"/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 xml:space="preserve">Jakie środki zaradcze podejmowała do tej pory IZ, aby zapewnić skuteczniejszą realizację założonych wartości docelowych wskaźników, które z nich okazały się najbardziej trafne? </w:t>
      </w:r>
    </w:p>
    <w:p w14:paraId="5F46712A" w14:textId="77777777" w:rsidR="0016165C" w:rsidRPr="007E502D" w:rsidRDefault="0016165C" w:rsidP="006D1489">
      <w:pPr>
        <w:pStyle w:val="Akapitzlist"/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Jakie dodatkowe działania należy podjąć, aby do końca okresu kwalifikowalności osiągnąć założone wartości docelowe wskaźników?</w:t>
      </w:r>
    </w:p>
    <w:p w14:paraId="48A9F12E" w14:textId="471572E7" w:rsidR="0047324E" w:rsidRPr="007E502D" w:rsidRDefault="0016165C" w:rsidP="006D1489">
      <w:pPr>
        <w:pStyle w:val="Akapitzlist"/>
        <w:numPr>
          <w:ilvl w:val="0"/>
          <w:numId w:val="14"/>
        </w:numPr>
        <w:rPr>
          <w:rFonts w:ascii="Tahoma" w:hAnsi="Tahoma" w:cs="Tahoma"/>
          <w:sz w:val="24"/>
          <w:szCs w:val="24"/>
        </w:rPr>
      </w:pPr>
      <w:r w:rsidRPr="007E502D">
        <w:rPr>
          <w:rFonts w:ascii="Tahoma" w:hAnsi="Tahoma" w:cs="Tahoma"/>
          <w:sz w:val="24"/>
          <w:szCs w:val="24"/>
        </w:rPr>
        <w:t>Jakie działania podejmowała IZ FEdKP 2021-2027, aby uzyskać/ korygować założone wartości wskaźników?</w:t>
      </w:r>
      <w:r w:rsidR="0047324E" w:rsidRPr="007E502D">
        <w:rPr>
          <w:rFonts w:ascii="Tahoma" w:hAnsi="Tahoma" w:cs="Tahoma"/>
          <w:sz w:val="24"/>
          <w:szCs w:val="24"/>
        </w:rPr>
        <w:br w:type="page"/>
      </w:r>
    </w:p>
    <w:p w14:paraId="7B0BA687" w14:textId="10C09F3F" w:rsidR="00A66BFC" w:rsidRPr="007E502D" w:rsidRDefault="000B61F0" w:rsidP="0016165C">
      <w:pPr>
        <w:pStyle w:val="Nagwek1"/>
        <w:numPr>
          <w:ilvl w:val="0"/>
          <w:numId w:val="0"/>
        </w:numPr>
        <w:rPr>
          <w:rFonts w:ascii="Tahoma" w:hAnsi="Tahoma" w:cs="Tahoma"/>
          <w:sz w:val="24"/>
          <w:szCs w:val="24"/>
        </w:rPr>
      </w:pPr>
      <w:bookmarkStart w:id="93" w:name="_Toc215819599"/>
      <w:r w:rsidRPr="007E502D">
        <w:rPr>
          <w:rFonts w:ascii="Tahoma" w:hAnsi="Tahoma" w:cs="Tahoma"/>
          <w:sz w:val="24"/>
          <w:szCs w:val="24"/>
        </w:rPr>
        <w:lastRenderedPageBreak/>
        <w:t>Słownik</w:t>
      </w:r>
      <w:r w:rsidR="00076DBC" w:rsidRPr="007E502D">
        <w:rPr>
          <w:rFonts w:ascii="Tahoma" w:hAnsi="Tahoma" w:cs="Tahoma"/>
          <w:sz w:val="24"/>
          <w:szCs w:val="24"/>
        </w:rPr>
        <w:t xml:space="preserve"> najważniejszych pojęć i definicje wskaźników rezultatu długoterminowego</w:t>
      </w:r>
      <w:bookmarkEnd w:id="93"/>
    </w:p>
    <w:p w14:paraId="71007146" w14:textId="3906816B" w:rsidR="00A66BFC" w:rsidRPr="007E502D" w:rsidRDefault="00A66BFC" w:rsidP="000B641F">
      <w:pPr>
        <w:spacing w:before="120" w:after="0" w:line="276" w:lineRule="auto"/>
        <w:contextualSpacing/>
        <w:rPr>
          <w:rFonts w:ascii="Tahoma" w:hAnsi="Tahoma" w:cs="Tahoma"/>
          <w:sz w:val="24"/>
          <w:szCs w:val="24"/>
        </w:rPr>
      </w:pPr>
    </w:p>
    <w:tbl>
      <w:tblPr>
        <w:tblStyle w:val="Tabelasiatki6kolorowa1"/>
        <w:tblW w:w="4961" w:type="pct"/>
        <w:tblLayout w:type="fixed"/>
        <w:tblLook w:val="04A0" w:firstRow="1" w:lastRow="0" w:firstColumn="1" w:lastColumn="0" w:noHBand="0" w:noVBand="1"/>
      </w:tblPr>
      <w:tblGrid>
        <w:gridCol w:w="2263"/>
        <w:gridCol w:w="4743"/>
        <w:gridCol w:w="1983"/>
      </w:tblGrid>
      <w:tr w:rsidR="00076DBC" w:rsidRPr="007E502D" w14:paraId="6E5B4630" w14:textId="77777777" w:rsidTr="00F34F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shd w:val="clear" w:color="auto" w:fill="2F5496" w:themeFill="accent1" w:themeFillShade="BF"/>
          </w:tcPr>
          <w:p w14:paraId="745CC8D0" w14:textId="77777777" w:rsidR="006D62F0" w:rsidRDefault="00076DBC" w:rsidP="00852554">
            <w:pPr>
              <w:spacing w:line="240" w:lineRule="auto"/>
              <w:rPr>
                <w:rFonts w:ascii="Tahoma" w:hAnsi="Tahoma" w:cs="Tahoma"/>
                <w:b w:val="0"/>
                <w:bCs w:val="0"/>
                <w:color w:val="FFFFFF" w:themeColor="background1"/>
                <w:sz w:val="24"/>
                <w:szCs w:val="24"/>
              </w:rPr>
            </w:pPr>
            <w:r w:rsidRPr="007E502D">
              <w:rPr>
                <w:rFonts w:ascii="Tahoma" w:hAnsi="Tahoma" w:cs="Tahoma"/>
                <w:color w:val="FFFFFF" w:themeColor="background1"/>
                <w:sz w:val="24"/>
                <w:szCs w:val="24"/>
              </w:rPr>
              <w:t>Pojęcie</w:t>
            </w:r>
            <w:r w:rsidR="00AC2D36" w:rsidRPr="007E502D">
              <w:rPr>
                <w:rFonts w:ascii="Tahoma" w:hAnsi="Tahoma" w:cs="Tahoma"/>
                <w:color w:val="FFFFFF" w:themeColor="background1"/>
                <w:sz w:val="24"/>
                <w:szCs w:val="24"/>
              </w:rPr>
              <w:t>/</w:t>
            </w:r>
          </w:p>
          <w:p w14:paraId="3009207C" w14:textId="0188B38D" w:rsidR="00076DBC" w:rsidRPr="007E502D" w:rsidRDefault="00AC2D36" w:rsidP="00852554">
            <w:pPr>
              <w:spacing w:line="240" w:lineRule="auto"/>
              <w:rPr>
                <w:rFonts w:ascii="Tahoma" w:hAnsi="Tahoma" w:cs="Tahoma"/>
                <w:color w:val="FFFFFF" w:themeColor="background1"/>
                <w:sz w:val="24"/>
                <w:szCs w:val="24"/>
              </w:rPr>
            </w:pPr>
            <w:r w:rsidRPr="007E502D">
              <w:rPr>
                <w:rFonts w:ascii="Tahoma" w:hAnsi="Tahoma" w:cs="Tahoma"/>
                <w:color w:val="FFFFFF" w:themeColor="background1"/>
                <w:sz w:val="24"/>
                <w:szCs w:val="24"/>
              </w:rPr>
              <w:t>wskaźnik</w:t>
            </w:r>
          </w:p>
        </w:tc>
        <w:tc>
          <w:tcPr>
            <w:tcW w:w="2638" w:type="pct"/>
            <w:shd w:val="clear" w:color="auto" w:fill="2F5496" w:themeFill="accent1" w:themeFillShade="BF"/>
          </w:tcPr>
          <w:p w14:paraId="692FFFC0" w14:textId="77777777" w:rsidR="00076DBC" w:rsidRPr="007E502D" w:rsidRDefault="00076DBC" w:rsidP="00852554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FFFFFF" w:themeColor="background1"/>
                <w:sz w:val="24"/>
                <w:szCs w:val="24"/>
              </w:rPr>
            </w:pPr>
            <w:r w:rsidRPr="007E502D">
              <w:rPr>
                <w:rFonts w:ascii="Tahoma" w:hAnsi="Tahoma" w:cs="Tahoma"/>
                <w:color w:val="FFFFFF" w:themeColor="background1"/>
                <w:sz w:val="24"/>
                <w:szCs w:val="24"/>
              </w:rPr>
              <w:t>Definicja</w:t>
            </w:r>
          </w:p>
        </w:tc>
        <w:tc>
          <w:tcPr>
            <w:tcW w:w="1103" w:type="pct"/>
            <w:shd w:val="clear" w:color="auto" w:fill="2F5496" w:themeFill="accent1" w:themeFillShade="BF"/>
          </w:tcPr>
          <w:p w14:paraId="71734642" w14:textId="77777777" w:rsidR="00076DBC" w:rsidRPr="007E502D" w:rsidRDefault="00076DBC" w:rsidP="00852554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FFFFFF" w:themeColor="background1"/>
                <w:sz w:val="24"/>
                <w:szCs w:val="24"/>
              </w:rPr>
            </w:pPr>
            <w:r w:rsidRPr="007E502D">
              <w:rPr>
                <w:rFonts w:ascii="Tahoma" w:hAnsi="Tahoma" w:cs="Tahoma"/>
                <w:color w:val="FFFFFF" w:themeColor="background1"/>
                <w:sz w:val="24"/>
                <w:szCs w:val="24"/>
              </w:rPr>
              <w:t xml:space="preserve">Źródło </w:t>
            </w:r>
          </w:p>
        </w:tc>
      </w:tr>
      <w:tr w:rsidR="00076DBC" w:rsidRPr="007E502D" w14:paraId="1A4DF5AF" w14:textId="77777777" w:rsidTr="00F34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shd w:val="clear" w:color="auto" w:fill="B4C6E7" w:themeFill="accent1" w:themeFillTint="66"/>
          </w:tcPr>
          <w:p w14:paraId="6B882821" w14:textId="77777777" w:rsidR="00076DBC" w:rsidRPr="007E502D" w:rsidRDefault="00076DBC" w:rsidP="00852554">
            <w:pPr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t>Analiza danych zastanych</w:t>
            </w:r>
          </w:p>
          <w:p w14:paraId="6178704C" w14:textId="77777777" w:rsidR="00076DBC" w:rsidRPr="007E502D" w:rsidRDefault="00076DBC" w:rsidP="00852554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8" w:type="pct"/>
            <w:shd w:val="clear" w:color="auto" w:fill="B4C6E7" w:themeFill="accent1" w:themeFillTint="66"/>
          </w:tcPr>
          <w:p w14:paraId="64790C9E" w14:textId="77777777" w:rsidR="00076DBC" w:rsidRPr="007E502D" w:rsidRDefault="00076DBC" w:rsidP="0085255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Inaczej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desk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research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>, czyli tzw. badanie gabinetowe. Badanie danych już istniejących, pochodzących zarówno ze statystyki publicznej, jak i dokumentów administracyjnych.</w:t>
            </w:r>
          </w:p>
        </w:tc>
        <w:tc>
          <w:tcPr>
            <w:tcW w:w="1103" w:type="pct"/>
            <w:shd w:val="clear" w:color="auto" w:fill="B4C6E7" w:themeFill="accent1" w:themeFillTint="66"/>
          </w:tcPr>
          <w:p w14:paraId="12E5F0A7" w14:textId="77777777" w:rsidR="00076DBC" w:rsidRPr="007E502D" w:rsidRDefault="00076DBC" w:rsidP="0085255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K. Pylak (red.), Podręcznik ewaluacji efektów projektów infrastrukturalnych. </w:t>
            </w:r>
          </w:p>
        </w:tc>
      </w:tr>
      <w:tr w:rsidR="00076DBC" w:rsidRPr="007E502D" w14:paraId="4A607953" w14:textId="77777777" w:rsidTr="00F34F32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</w:tcPr>
          <w:p w14:paraId="3BD70B33" w14:textId="77777777" w:rsidR="00076DBC" w:rsidRPr="007E502D" w:rsidRDefault="00076DBC" w:rsidP="00852554">
            <w:pPr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t>Badania ilościowe</w:t>
            </w:r>
          </w:p>
          <w:p w14:paraId="43D56816" w14:textId="77777777" w:rsidR="00076DBC" w:rsidRPr="007E502D" w:rsidRDefault="00076DBC" w:rsidP="00852554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8" w:type="pct"/>
          </w:tcPr>
          <w:p w14:paraId="6D06F58C" w14:textId="77777777" w:rsidR="00076DBC" w:rsidRPr="00A24811" w:rsidRDefault="00076DBC" w:rsidP="008525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A24811">
              <w:rPr>
                <w:rFonts w:ascii="Tahoma" w:hAnsi="Tahoma" w:cs="Tahoma"/>
                <w:sz w:val="24"/>
                <w:szCs w:val="24"/>
              </w:rPr>
              <w:t>Badania te opierają się głównie na wartościach liczbowych zbieranych w badaniach ankietowych, które dzielą się w zależności od możliwości dotarcia do respondenta tj.:</w:t>
            </w:r>
          </w:p>
          <w:p w14:paraId="3F06E8BB" w14:textId="77777777" w:rsidR="00076DBC" w:rsidRPr="00A24811" w:rsidRDefault="00076DBC" w:rsidP="008525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A24811">
              <w:rPr>
                <w:rFonts w:ascii="Tahoma" w:hAnsi="Tahoma" w:cs="Tahoma"/>
                <w:b/>
                <w:color w:val="1F3864" w:themeColor="accent1" w:themeShade="80"/>
                <w:sz w:val="24"/>
                <w:szCs w:val="24"/>
              </w:rPr>
              <w:t>CATI</w:t>
            </w:r>
            <w:r w:rsidRPr="00A24811">
              <w:rPr>
                <w:rFonts w:ascii="Tahoma" w:hAnsi="Tahoma" w:cs="Tahoma"/>
                <w:color w:val="FF1A00"/>
                <w:sz w:val="24"/>
                <w:szCs w:val="24"/>
              </w:rPr>
              <w:t xml:space="preserve"> 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(</w:t>
            </w:r>
            <w:proofErr w:type="spellStart"/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>Computer</w:t>
            </w:r>
            <w:proofErr w:type="spellEnd"/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>Assisted</w:t>
            </w:r>
            <w:proofErr w:type="spellEnd"/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 xml:space="preserve"> Telephone Interview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) – wywiad kwestionariuszowy telefoniczny wspomagany komputerowo, podczas którego ankieter przez telefon zadaje pytania ankietowanemu i wpisuje jego odpowiedzi do komputera,</w:t>
            </w:r>
          </w:p>
          <w:p w14:paraId="071B24EE" w14:textId="77777777" w:rsidR="00076DBC" w:rsidRPr="00A24811" w:rsidRDefault="00076DBC" w:rsidP="008525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A24811">
              <w:rPr>
                <w:rFonts w:ascii="Tahoma" w:hAnsi="Tahoma" w:cs="Tahoma"/>
                <w:b/>
                <w:color w:val="1F3864" w:themeColor="accent1" w:themeShade="80"/>
                <w:sz w:val="24"/>
                <w:szCs w:val="24"/>
              </w:rPr>
              <w:t>PAPI</w:t>
            </w:r>
            <w:r w:rsidRPr="00A24811">
              <w:rPr>
                <w:rFonts w:ascii="Tahoma" w:hAnsi="Tahoma" w:cs="Tahoma"/>
                <w:color w:val="1F3864" w:themeColor="accent1" w:themeShade="80"/>
                <w:sz w:val="24"/>
                <w:szCs w:val="24"/>
              </w:rPr>
              <w:t xml:space="preserve"> 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(</w:t>
            </w:r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 xml:space="preserve">Paper and </w:t>
            </w:r>
            <w:proofErr w:type="spellStart"/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>Pencil</w:t>
            </w:r>
            <w:proofErr w:type="spellEnd"/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 xml:space="preserve"> Interview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) – wywiad z ołówkiem i kartką, gdy ankieter bezpośrednio spotyka się z respondentem,</w:t>
            </w:r>
          </w:p>
          <w:p w14:paraId="37646D84" w14:textId="77777777" w:rsidR="00076DBC" w:rsidRPr="00A24811" w:rsidRDefault="00076DBC" w:rsidP="008525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A24811">
              <w:rPr>
                <w:rFonts w:ascii="Tahoma" w:hAnsi="Tahoma" w:cs="Tahoma"/>
                <w:b/>
                <w:color w:val="1F3864" w:themeColor="accent1" w:themeShade="80"/>
                <w:sz w:val="24"/>
                <w:szCs w:val="24"/>
              </w:rPr>
              <w:t>CAPI</w:t>
            </w:r>
            <w:r w:rsidRPr="00A24811">
              <w:rPr>
                <w:rFonts w:ascii="Tahoma" w:hAnsi="Tahoma" w:cs="Tahoma"/>
                <w:color w:val="FF1A00"/>
                <w:sz w:val="24"/>
                <w:szCs w:val="24"/>
              </w:rPr>
              <w:t xml:space="preserve"> 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(</w:t>
            </w:r>
            <w:proofErr w:type="spellStart"/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>Computer</w:t>
            </w:r>
            <w:proofErr w:type="spellEnd"/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>Assisted</w:t>
            </w:r>
            <w:proofErr w:type="spellEnd"/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 xml:space="preserve"> Personal Interview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) – wywiad osobisty wspomagany komputerowo – następca PAPI, gdzie zamiast kartki i ołówka używa się komputera,</w:t>
            </w:r>
          </w:p>
          <w:p w14:paraId="22CA3D7E" w14:textId="77777777" w:rsidR="00076DBC" w:rsidRPr="00A24811" w:rsidRDefault="00076DBC" w:rsidP="0085255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A24811">
              <w:rPr>
                <w:rFonts w:ascii="Tahoma" w:hAnsi="Tahoma" w:cs="Tahoma"/>
                <w:b/>
                <w:color w:val="1F3864" w:themeColor="accent1" w:themeShade="80"/>
                <w:sz w:val="24"/>
                <w:szCs w:val="24"/>
              </w:rPr>
              <w:t>CAWI</w:t>
            </w:r>
            <w:r w:rsidRPr="00A24811">
              <w:rPr>
                <w:rFonts w:ascii="Tahoma" w:hAnsi="Tahoma" w:cs="Tahoma"/>
                <w:b/>
                <w:color w:val="ED7D31" w:themeColor="accent2"/>
                <w:sz w:val="24"/>
                <w:szCs w:val="24"/>
              </w:rPr>
              <w:t xml:space="preserve"> </w:t>
            </w:r>
            <w:r w:rsidRPr="00A24811">
              <w:rPr>
                <w:rFonts w:ascii="Tahoma" w:eastAsia="MinionPro-Regular" w:hAnsi="Tahoma" w:cs="Tahoma"/>
                <w:sz w:val="24"/>
                <w:szCs w:val="24"/>
              </w:rPr>
              <w:t>(</w:t>
            </w:r>
            <w:proofErr w:type="spellStart"/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>Computer</w:t>
            </w:r>
            <w:proofErr w:type="spellEnd"/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>Assisted</w:t>
            </w:r>
            <w:proofErr w:type="spellEnd"/>
            <w:r w:rsidRPr="00A24811">
              <w:rPr>
                <w:rFonts w:ascii="Tahoma" w:hAnsi="Tahoma" w:cs="Tahoma"/>
                <w:color w:val="262626"/>
                <w:sz w:val="24"/>
                <w:szCs w:val="24"/>
              </w:rPr>
              <w:t xml:space="preserve"> Web Interwiew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) – ankieta internetowa, przeprowadzana za pomocą sieci internetowej, wypełniana bezpośrednio przez respondenta.</w:t>
            </w:r>
          </w:p>
        </w:tc>
        <w:tc>
          <w:tcPr>
            <w:tcW w:w="1103" w:type="pct"/>
          </w:tcPr>
          <w:p w14:paraId="43A5CAC3" w14:textId="77777777" w:rsidR="00076DBC" w:rsidRPr="00A24811" w:rsidRDefault="00076DBC" w:rsidP="0085255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A24811">
              <w:rPr>
                <w:rFonts w:ascii="Tahoma" w:hAnsi="Tahoma" w:cs="Tahoma"/>
                <w:sz w:val="24"/>
                <w:szCs w:val="24"/>
              </w:rPr>
              <w:t>Ewaluacja. Poradnik dla pracowników administracji publicznej</w:t>
            </w:r>
          </w:p>
        </w:tc>
      </w:tr>
      <w:tr w:rsidR="00076DBC" w:rsidRPr="007E502D" w14:paraId="01A6602F" w14:textId="77777777" w:rsidTr="00F34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shd w:val="clear" w:color="auto" w:fill="B4C6E7" w:themeFill="accent1" w:themeFillTint="66"/>
          </w:tcPr>
          <w:p w14:paraId="721B40DD" w14:textId="77777777" w:rsidR="00076DBC" w:rsidRPr="007E502D" w:rsidRDefault="00076DBC" w:rsidP="00852554">
            <w:pPr>
              <w:spacing w:line="240" w:lineRule="auto"/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t>Badania jakościowe</w:t>
            </w:r>
          </w:p>
        </w:tc>
        <w:tc>
          <w:tcPr>
            <w:tcW w:w="2638" w:type="pct"/>
            <w:shd w:val="clear" w:color="auto" w:fill="B4C6E7" w:themeFill="accent1" w:themeFillTint="66"/>
          </w:tcPr>
          <w:p w14:paraId="1A9444B7" w14:textId="77777777" w:rsidR="00076DBC" w:rsidRPr="007E502D" w:rsidRDefault="00076DBC" w:rsidP="008525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Badania zbierające opinie, których wynikiem są dane opisowe uzyskane z różnego rodzaju wywiadów pogłębionych, czy grupowych lub np.  z obserwacji.</w:t>
            </w:r>
            <w:r w:rsidRPr="007E502D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 xml:space="preserve"> Badania</w:t>
            </w:r>
          </w:p>
          <w:p w14:paraId="1D90A2EE" w14:textId="77777777" w:rsidR="00076DBC" w:rsidRPr="007E502D" w:rsidRDefault="00076DBC" w:rsidP="0085255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jakościowe pozwalają często pogłębić posiadaną wiedzę i odpowiedzieć na pytanie: dlaczego coś się stało?</w:t>
            </w:r>
          </w:p>
          <w:p w14:paraId="451CDFA5" w14:textId="77777777" w:rsidR="00900CFB" w:rsidRPr="007E502D" w:rsidRDefault="00900CFB" w:rsidP="0085255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1103" w:type="pct"/>
            <w:shd w:val="clear" w:color="auto" w:fill="B4C6E7" w:themeFill="accent1" w:themeFillTint="66"/>
          </w:tcPr>
          <w:p w14:paraId="7FBC9B7F" w14:textId="77777777" w:rsidR="00076DBC" w:rsidRPr="007E502D" w:rsidRDefault="00076DBC" w:rsidP="0085255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Ewaluacja. Poradnik dla pracowników administracji publicznej</w:t>
            </w:r>
          </w:p>
        </w:tc>
      </w:tr>
      <w:tr w:rsidR="00076DBC" w:rsidRPr="007E502D" w14:paraId="4E79AC26" w14:textId="77777777" w:rsidTr="00F34F3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</w:tcPr>
          <w:p w14:paraId="66C4A717" w14:textId="77777777" w:rsidR="00076DBC" w:rsidRPr="007E502D" w:rsidRDefault="00076DBC" w:rsidP="00852554">
            <w:pPr>
              <w:rPr>
                <w:rFonts w:ascii="Tahoma" w:hAnsi="Tahoma" w:cs="Tahoma"/>
                <w:bCs w:val="0"/>
                <w:sz w:val="24"/>
                <w:szCs w:val="24"/>
              </w:rPr>
            </w:pPr>
            <w:proofErr w:type="spellStart"/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lastRenderedPageBreak/>
              <w:t>Benchmarking</w:t>
            </w:r>
            <w:proofErr w:type="spellEnd"/>
          </w:p>
          <w:p w14:paraId="214B0A28" w14:textId="77777777" w:rsidR="00076DBC" w:rsidRPr="007E502D" w:rsidRDefault="00076DBC" w:rsidP="00852554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38" w:type="pct"/>
          </w:tcPr>
          <w:p w14:paraId="09EFB35E" w14:textId="77777777" w:rsidR="00076DBC" w:rsidRPr="00A24811" w:rsidRDefault="00076DBC" w:rsidP="0085255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 xml:space="preserve">Ocena efektów projektu, polegająca na porównaniu zrealizowanych działań z podobnymi, uznanymi za udane. W procesie porównywania identyfikuje się silne i słabe strony projektu, czynniki wpływające na przebieg procesów oraz wyszukuje się nowe rozwiązania. Dzięki temu można zwrócić uwagę na elementy, które można zrobić lepiej i zaadoptować udane praktyki do swoich potrzeb (czyli tzw. </w:t>
            </w:r>
            <w:proofErr w:type="spellStart"/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best</w:t>
            </w:r>
            <w:proofErr w:type="spellEnd"/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practices</w:t>
            </w:r>
            <w:proofErr w:type="spellEnd"/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 xml:space="preserve"> – dobre praktyki).</w:t>
            </w:r>
          </w:p>
          <w:p w14:paraId="56D15594" w14:textId="77777777" w:rsidR="00900CFB" w:rsidRPr="00A24811" w:rsidRDefault="00900CFB" w:rsidP="0085255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1103" w:type="pct"/>
          </w:tcPr>
          <w:p w14:paraId="37CCFFAF" w14:textId="77777777" w:rsidR="00076DBC" w:rsidRPr="007E502D" w:rsidRDefault="00076DBC" w:rsidP="0085255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K. Pylak (red.), Podręcznik ewaluacji efektów projektów infrastrukturalnych.</w:t>
            </w:r>
          </w:p>
        </w:tc>
      </w:tr>
      <w:tr w:rsidR="00076DBC" w:rsidRPr="007E502D" w14:paraId="4098DE1D" w14:textId="77777777" w:rsidTr="00F34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shd w:val="clear" w:color="auto" w:fill="B4C6E7" w:themeFill="accent1" w:themeFillTint="66"/>
          </w:tcPr>
          <w:p w14:paraId="2CCE03E6" w14:textId="77777777" w:rsidR="00076DBC" w:rsidRPr="007E502D" w:rsidRDefault="00076DBC" w:rsidP="00852554">
            <w:pPr>
              <w:spacing w:line="240" w:lineRule="auto"/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t>Kryteria ewaluacyjne</w:t>
            </w:r>
          </w:p>
        </w:tc>
        <w:tc>
          <w:tcPr>
            <w:tcW w:w="2638" w:type="pct"/>
            <w:shd w:val="clear" w:color="auto" w:fill="B4C6E7" w:themeFill="accent1" w:themeFillTint="66"/>
          </w:tcPr>
          <w:p w14:paraId="6B4A39F0" w14:textId="477D6FC0" w:rsidR="000E6D6C" w:rsidRPr="008850E2" w:rsidRDefault="000E6D6C" w:rsidP="008525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color w:val="auto"/>
                <w:sz w:val="24"/>
                <w:szCs w:val="24"/>
              </w:rPr>
            </w:pP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Zgodnie z Rozporządzeniem ewaluację programów przeprowadza się pod kątem co najmniej jednego z następujących kryteriów:</w:t>
            </w:r>
          </w:p>
          <w:p w14:paraId="2720D669" w14:textId="73524924" w:rsidR="00AB5439" w:rsidRPr="008850E2" w:rsidRDefault="000E6D6C" w:rsidP="008525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color w:val="auto"/>
                <w:sz w:val="24"/>
                <w:szCs w:val="24"/>
              </w:rPr>
            </w:pP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skutecznoś</w:t>
            </w:r>
            <w:r w:rsidR="00AB5439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ć</w:t>
            </w: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, efektywnoś</w:t>
            </w:r>
            <w:r w:rsidR="00AB5439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ć</w:t>
            </w: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, trafnoś</w:t>
            </w:r>
            <w:r w:rsidR="00AB5439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ć</w:t>
            </w: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, spójnoś</w:t>
            </w:r>
            <w:r w:rsidR="00AB5439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ć</w:t>
            </w: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 xml:space="preserve"> i unijn</w:t>
            </w:r>
            <w:r w:rsidR="00AB5439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a</w:t>
            </w: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 xml:space="preserve"> wartoś</w:t>
            </w:r>
            <w:r w:rsidR="00AB5439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ć</w:t>
            </w: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 xml:space="preserve"> dodan</w:t>
            </w:r>
            <w:r w:rsidR="00AB5439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a. Ewaluacje mogą także obejmować takie kryteria jak: poziom włączenia społecznego, niedyskryminację i widoczność.</w:t>
            </w:r>
          </w:p>
          <w:p w14:paraId="5A82FBB6" w14:textId="7C5C1CD8" w:rsidR="00AB5439" w:rsidRPr="008850E2" w:rsidRDefault="00AB5439" w:rsidP="00AB5439">
            <w:pPr>
              <w:autoSpaceDE w:val="0"/>
              <w:autoSpaceDN w:val="0"/>
              <w:adjustRightInd w:val="0"/>
              <w:spacing w:before="360" w:line="257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color w:val="auto"/>
                <w:sz w:val="24"/>
                <w:szCs w:val="24"/>
              </w:rPr>
            </w:pP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W literaturze przedmiotu można znaleźć również kryteria użytecznoś</w:t>
            </w:r>
            <w:r w:rsidR="00365074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ci</w:t>
            </w: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 xml:space="preserve"> i trwałoś</w:t>
            </w:r>
            <w:r w:rsidR="00365074"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ci</w:t>
            </w: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.</w:t>
            </w:r>
          </w:p>
          <w:p w14:paraId="410B7347" w14:textId="49DEA706" w:rsidR="00900CFB" w:rsidRPr="008850E2" w:rsidRDefault="00365074" w:rsidP="001C0BFD">
            <w:pPr>
              <w:autoSpaceDE w:val="0"/>
              <w:autoSpaceDN w:val="0"/>
              <w:adjustRightInd w:val="0"/>
              <w:spacing w:before="360" w:line="257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color w:val="auto"/>
                <w:sz w:val="24"/>
                <w:szCs w:val="24"/>
              </w:rPr>
            </w:pP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Dobór kryteriów ewaluacyjnych zależy od charakteru, celów i rodzaju realizowanego badania.</w:t>
            </w:r>
          </w:p>
        </w:tc>
        <w:tc>
          <w:tcPr>
            <w:tcW w:w="1103" w:type="pct"/>
            <w:shd w:val="clear" w:color="auto" w:fill="B4C6E7" w:themeFill="accent1" w:themeFillTint="66"/>
          </w:tcPr>
          <w:p w14:paraId="0A490A24" w14:textId="77777777" w:rsidR="00AB5439" w:rsidRPr="008850E2" w:rsidRDefault="00AB5439" w:rsidP="0085255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color w:val="auto"/>
                <w:sz w:val="24"/>
                <w:szCs w:val="24"/>
              </w:rPr>
            </w:pPr>
            <w:r w:rsidRPr="008850E2">
              <w:rPr>
                <w:rFonts w:ascii="Tahoma" w:hAnsi="Tahoma" w:cs="Tahoma"/>
                <w:bCs/>
                <w:color w:val="auto"/>
                <w:sz w:val="24"/>
                <w:szCs w:val="24"/>
              </w:rPr>
              <w:t>Rozporządzenie Parlamentu Europejskiego i Rady (UE) 2021/1060 z 24 czerwca 2021 r.</w:t>
            </w:r>
          </w:p>
          <w:p w14:paraId="6F523A70" w14:textId="09CE1E1A" w:rsidR="00076DBC" w:rsidRPr="008850E2" w:rsidRDefault="00076DBC" w:rsidP="001C0BFD">
            <w:pPr>
              <w:spacing w:before="7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color w:val="auto"/>
                <w:sz w:val="24"/>
                <w:szCs w:val="24"/>
              </w:rPr>
            </w:pPr>
            <w:r w:rsidRPr="008850E2">
              <w:rPr>
                <w:rFonts w:ascii="Tahoma" w:hAnsi="Tahoma" w:cs="Tahoma"/>
                <w:color w:val="auto"/>
                <w:sz w:val="24"/>
                <w:szCs w:val="24"/>
              </w:rPr>
              <w:t>Ewaluacja. Poradnik dla pracowników administracji publicznej</w:t>
            </w:r>
            <w:r w:rsidR="00365074" w:rsidRPr="008850E2">
              <w:rPr>
                <w:rFonts w:ascii="Tahoma" w:hAnsi="Tahoma" w:cs="Tahoma"/>
                <w:color w:val="auto"/>
                <w:sz w:val="24"/>
                <w:szCs w:val="24"/>
              </w:rPr>
              <w:t>, Ministerstwo Rozwoju Regionalnego, 2012 r.</w:t>
            </w:r>
          </w:p>
        </w:tc>
      </w:tr>
      <w:tr w:rsidR="00DA5C57" w:rsidRPr="007E502D" w14:paraId="1E90AEC1" w14:textId="77777777" w:rsidTr="00F34F32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</w:tcPr>
          <w:p w14:paraId="3DCD3384" w14:textId="77777777" w:rsidR="00DA5C57" w:rsidRPr="007E502D" w:rsidRDefault="00DA5C57" w:rsidP="00DA5C57">
            <w:pPr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t>Panel ekspertów</w:t>
            </w:r>
          </w:p>
          <w:p w14:paraId="04AFB3C5" w14:textId="77777777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bCs w:val="0"/>
                <w:sz w:val="24"/>
                <w:szCs w:val="24"/>
              </w:rPr>
            </w:pPr>
          </w:p>
        </w:tc>
        <w:tc>
          <w:tcPr>
            <w:tcW w:w="2638" w:type="pct"/>
          </w:tcPr>
          <w:p w14:paraId="4B296D94" w14:textId="77777777" w:rsidR="00DA5C57" w:rsidRPr="007E502D" w:rsidRDefault="00DA5C57" w:rsidP="00DA5C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Technika polegająca na zebraniu grupy ekspertów, którzy w toku dyskusji wypracowują wspólną opinię na określony temat. W trakcie realizacji eksperci współpracują ze sobą na bieżąco i opracowują wspólny osąd. Ważną osobą jest tutaj moderator panelu, który musi umiejętnie poprowadzić dyskusję.</w:t>
            </w:r>
          </w:p>
          <w:p w14:paraId="63902E0F" w14:textId="043E1F35" w:rsidR="00900CFB" w:rsidRPr="007E502D" w:rsidRDefault="00900CFB" w:rsidP="00DA5C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1103" w:type="pct"/>
          </w:tcPr>
          <w:p w14:paraId="2D43D6B5" w14:textId="5E3FD5F8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K. Pylak (red.), Podręcznik ewaluacji efektów projektów infrastrukturalnych.</w:t>
            </w:r>
          </w:p>
        </w:tc>
      </w:tr>
      <w:tr w:rsidR="00DA5C57" w:rsidRPr="007E502D" w14:paraId="7D83D9D6" w14:textId="77777777" w:rsidTr="00F34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shd w:val="clear" w:color="auto" w:fill="B4C6E7" w:themeFill="accent1" w:themeFillTint="66"/>
          </w:tcPr>
          <w:p w14:paraId="3F351440" w14:textId="52008141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t>Studium przypadku</w:t>
            </w:r>
          </w:p>
        </w:tc>
        <w:tc>
          <w:tcPr>
            <w:tcW w:w="2638" w:type="pct"/>
            <w:shd w:val="clear" w:color="auto" w:fill="B4C6E7" w:themeFill="accent1" w:themeFillTint="66"/>
          </w:tcPr>
          <w:p w14:paraId="14773C8A" w14:textId="77777777" w:rsidR="00DA5C57" w:rsidRPr="007E502D" w:rsidRDefault="00DA5C57" w:rsidP="00DA5C5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 xml:space="preserve">Technika opisu przypadku. Jest ono ilustracją działania interwencji w praktyce. W zależności od przedmiotu badania studium może dotyczyć pojedynczej 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 xml:space="preserve">osoby, inwestycji, obszaru itp. Istotą jest tutaj dokładny i precyzyjny opis oddziaływania na dany przypadek. Studium przypadku może przyjąć formę </w:t>
            </w:r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lastRenderedPageBreak/>
              <w:t>opisu najlepszych praktyk (</w:t>
            </w:r>
            <w:proofErr w:type="spellStart"/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best</w:t>
            </w:r>
            <w:proofErr w:type="spellEnd"/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practices</w:t>
            </w:r>
            <w:proofErr w:type="spellEnd"/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) lub najgorszych praktyk (</w:t>
            </w:r>
            <w:proofErr w:type="spellStart"/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worst</w:t>
            </w:r>
            <w:proofErr w:type="spellEnd"/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practices</w:t>
            </w:r>
            <w:proofErr w:type="spellEnd"/>
            <w:r w:rsidRPr="00A24811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). W zależności od potrzeb może być bardzo rozbudowane lub potraktowane</w:t>
            </w:r>
            <w:r w:rsidRPr="007E502D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 xml:space="preserve"> skrótowo.</w:t>
            </w:r>
          </w:p>
          <w:p w14:paraId="7256B5D6" w14:textId="786B859C" w:rsidR="00900CFB" w:rsidRPr="007E502D" w:rsidRDefault="00900CFB" w:rsidP="00DA5C5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1103" w:type="pct"/>
            <w:shd w:val="clear" w:color="auto" w:fill="B4C6E7" w:themeFill="accent1" w:themeFillTint="66"/>
          </w:tcPr>
          <w:p w14:paraId="038AC3BD" w14:textId="4FF19A32" w:rsidR="00DA5C57" w:rsidRPr="007E502D" w:rsidRDefault="00DA5C57" w:rsidP="00DA5C5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 xml:space="preserve">E.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Babbie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>, Badania społeczne w praktyce.</w:t>
            </w:r>
          </w:p>
        </w:tc>
      </w:tr>
      <w:tr w:rsidR="00DA5C57" w:rsidRPr="007E502D" w14:paraId="34328BE1" w14:textId="77777777" w:rsidTr="00F34F32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</w:tcPr>
          <w:p w14:paraId="5DBCBCF7" w14:textId="02B558FE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t>Wywiad indywidualny pogłębiony (IDI)</w:t>
            </w:r>
          </w:p>
        </w:tc>
        <w:tc>
          <w:tcPr>
            <w:tcW w:w="2638" w:type="pct"/>
          </w:tcPr>
          <w:p w14:paraId="46135CAC" w14:textId="77777777" w:rsidR="00DA5C57" w:rsidRPr="007E502D" w:rsidRDefault="00DA5C57" w:rsidP="00DA5C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Ma miejsce gdy ankieter prowadzi rozmowę, w której dopytuje respondenta o pewne szczegóły istotne w badaniu. W zależności od struktury wywiadu może on mieć charakter wywiadu standaryzowanego, który przeprowadzany jest według scenariusza.</w:t>
            </w:r>
          </w:p>
          <w:p w14:paraId="2CAA42AC" w14:textId="0223C02D" w:rsidR="00900CFB" w:rsidRPr="007E502D" w:rsidRDefault="00900CFB" w:rsidP="00DA5C5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1103" w:type="pct"/>
          </w:tcPr>
          <w:p w14:paraId="1ACC8C64" w14:textId="30901ECC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K. Pylak (red.), Podręcznik ewaluacji efektów projektów infrastrukturalnych.</w:t>
            </w:r>
          </w:p>
        </w:tc>
      </w:tr>
      <w:tr w:rsidR="00DA5C57" w:rsidRPr="007E502D" w14:paraId="6B49E460" w14:textId="77777777" w:rsidTr="00F34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tcBorders>
              <w:bottom w:val="single" w:sz="12" w:space="0" w:color="auto"/>
            </w:tcBorders>
            <w:shd w:val="clear" w:color="auto" w:fill="B4C6E7" w:themeFill="accent1" w:themeFillTint="66"/>
          </w:tcPr>
          <w:p w14:paraId="4B392B3F" w14:textId="23FA352C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bCs w:val="0"/>
                <w:sz w:val="24"/>
                <w:szCs w:val="24"/>
              </w:rPr>
            </w:pPr>
            <w:r w:rsidRPr="007E502D">
              <w:rPr>
                <w:rFonts w:ascii="Tahoma" w:hAnsi="Tahoma" w:cs="Tahoma"/>
                <w:bCs w:val="0"/>
                <w:sz w:val="24"/>
                <w:szCs w:val="24"/>
              </w:rPr>
              <w:t>Zogniskowany wywiad grupowy (FGI)</w:t>
            </w:r>
          </w:p>
        </w:tc>
        <w:tc>
          <w:tcPr>
            <w:tcW w:w="2638" w:type="pct"/>
            <w:tcBorders>
              <w:bottom w:val="single" w:sz="12" w:space="0" w:color="auto"/>
            </w:tcBorders>
            <w:shd w:val="clear" w:color="auto" w:fill="B4C6E7" w:themeFill="accent1" w:themeFillTint="66"/>
          </w:tcPr>
          <w:p w14:paraId="2A34047A" w14:textId="77777777" w:rsidR="00DA5C57" w:rsidRPr="007E502D" w:rsidRDefault="00DA5C57" w:rsidP="00DA5C5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color w:val="262626"/>
                <w:sz w:val="24"/>
                <w:szCs w:val="24"/>
              </w:rPr>
              <w:t>Wywiad nazywany też w skrócie fokusem. To wywiad w grupie osób prowadzony przez moderatora na podstawie wcześniej opracowanego scenariusza. Ważny jest tu dobór odpowiedniej grupy do wywiadu fokusowego, która może pomóc w „naświetleniu” wybranych problemów przedmiotu badania z różnych punktów widzenia. Zapis spotkania jest potem analizowany przez badaczy.</w:t>
            </w:r>
          </w:p>
          <w:p w14:paraId="6B3CED9F" w14:textId="50D6AC9B" w:rsidR="00900CFB" w:rsidRPr="007E502D" w:rsidRDefault="00900CFB" w:rsidP="00DA5C5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1103" w:type="pct"/>
            <w:tcBorders>
              <w:bottom w:val="single" w:sz="12" w:space="0" w:color="auto"/>
            </w:tcBorders>
            <w:shd w:val="clear" w:color="auto" w:fill="B4C6E7" w:themeFill="accent1" w:themeFillTint="66"/>
          </w:tcPr>
          <w:p w14:paraId="1B74CF85" w14:textId="56A8850F" w:rsidR="00DA5C57" w:rsidRPr="007E502D" w:rsidRDefault="00DA5C57" w:rsidP="00DA5C5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E. </w:t>
            </w:r>
            <w:proofErr w:type="spellStart"/>
            <w:r w:rsidRPr="007E502D">
              <w:rPr>
                <w:rFonts w:ascii="Tahoma" w:hAnsi="Tahoma" w:cs="Tahoma"/>
                <w:sz w:val="24"/>
                <w:szCs w:val="24"/>
              </w:rPr>
              <w:t>Babbie</w:t>
            </w:r>
            <w:proofErr w:type="spellEnd"/>
            <w:r w:rsidRPr="007E502D">
              <w:rPr>
                <w:rFonts w:ascii="Tahoma" w:hAnsi="Tahoma" w:cs="Tahoma"/>
                <w:sz w:val="24"/>
                <w:szCs w:val="24"/>
              </w:rPr>
              <w:t>, Badania społeczne w praktyce.</w:t>
            </w:r>
          </w:p>
        </w:tc>
      </w:tr>
      <w:tr w:rsidR="00DA5C57" w:rsidRPr="007E502D" w14:paraId="59D20A1C" w14:textId="77777777" w:rsidTr="00F34F3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tcBorders>
              <w:top w:val="single" w:sz="12" w:space="0" w:color="auto"/>
            </w:tcBorders>
          </w:tcPr>
          <w:p w14:paraId="438DC917" w14:textId="77777777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Liczba lokalnych ośrodków kształcenia osób dorosłych funkcjonujących 12 miesięcy po zakończeniu projektu (podmioty)</w:t>
            </w:r>
            <w:r w:rsidRPr="007E502D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2638" w:type="pct"/>
            <w:tcBorders>
              <w:top w:val="single" w:sz="12" w:space="0" w:color="auto"/>
            </w:tcBorders>
          </w:tcPr>
          <w:p w14:paraId="316846EE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Wskaźnik mierzy liczbę lokalnych ośrodków kształcenia osób dorosłych, które funkcjonują po zakończeniu projektu. </w:t>
            </w:r>
          </w:p>
          <w:p w14:paraId="0875EE8F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Lokalny ośrodek kształcenia osób dorosłych rozumiany jak we wskaźniku produktu liczba podmiotów przygotowanych do pełnienia funkcji lokalnego ośrodka kształcenia osób dorosłych (podmioty).</w:t>
            </w:r>
          </w:p>
          <w:p w14:paraId="2F4D8C1D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 xml:space="preserve">We wskaźniku należy uwzględnić ośrodki, które funkcjonują co najmniej pełne 12 miesięcy po zakończeniu projektu. Funkcjonowanie lokalnych ośrodków kształcenia osób dorosłych utworzonych dzięki EFS+ należy rozumieć jako instytucjonalną gotowość placówki do świadczenia usług dla osób dorosłych.  </w:t>
            </w:r>
          </w:p>
          <w:p w14:paraId="19DD78B5" w14:textId="256EFD0B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Pomiar wskaźnika jest prowadzony przynajmniej raz w okresie prog</w:t>
            </w:r>
            <w:r w:rsidR="00AF7B36">
              <w:rPr>
                <w:rFonts w:ascii="Tahoma" w:hAnsi="Tahoma" w:cs="Tahoma"/>
                <w:sz w:val="24"/>
                <w:szCs w:val="24"/>
              </w:rPr>
              <w:t>ramow</w:t>
            </w:r>
            <w:r w:rsidRPr="007E502D">
              <w:rPr>
                <w:rFonts w:ascii="Tahoma" w:hAnsi="Tahoma" w:cs="Tahoma"/>
                <w:sz w:val="24"/>
                <w:szCs w:val="24"/>
              </w:rPr>
              <w:t>ania.</w:t>
            </w:r>
          </w:p>
          <w:p w14:paraId="4D04F5CC" w14:textId="77777777" w:rsidR="00900CFB" w:rsidRPr="007E502D" w:rsidRDefault="00900CFB" w:rsidP="00DA5C5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</w:p>
        </w:tc>
        <w:tc>
          <w:tcPr>
            <w:tcW w:w="1103" w:type="pct"/>
            <w:tcBorders>
              <w:top w:val="single" w:sz="12" w:space="0" w:color="auto"/>
            </w:tcBorders>
          </w:tcPr>
          <w:p w14:paraId="525674F7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Lista Wskaźników Kluczowych 2021-2027 – EFS+</w:t>
            </w:r>
          </w:p>
        </w:tc>
      </w:tr>
      <w:tr w:rsidR="00DA5C57" w:rsidRPr="007E502D" w14:paraId="0AB3611D" w14:textId="77777777" w:rsidTr="00F34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shd w:val="clear" w:color="auto" w:fill="B4C6E7" w:themeFill="accent1" w:themeFillTint="66"/>
          </w:tcPr>
          <w:p w14:paraId="69DAC0F7" w14:textId="77777777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lastRenderedPageBreak/>
              <w:t>Liczba miejsc wychowania przedszkolnego, które funkcjonują przez co najmniej 24 miesiące po zakończeniu projektu</w:t>
            </w:r>
          </w:p>
        </w:tc>
        <w:tc>
          <w:tcPr>
            <w:tcW w:w="2638" w:type="pct"/>
            <w:shd w:val="clear" w:color="auto" w:fill="B4C6E7" w:themeFill="accent1" w:themeFillTint="66"/>
          </w:tcPr>
          <w:p w14:paraId="43D30A91" w14:textId="210A573C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 xml:space="preserve">Wskaźnik mierzy liczbę miejsc wychowania przedszkolnego utworzonych lub dostosowanych do potrzeb dzieci z niepełnosprawnościami w ramach projektu dofinansowanego z EFS+, które funkcjonują co najmniej pełne 24 miesiące po zakończeniu projektu. Podana liczba miejsc odpowiada liczbie zadeklarowanych miejsc w arkuszu organizacyjnym placówki. Trwałość funkcjonowania nowych lub dostosowanych do potrzeb dzieci z niepełnosprawnościami miejsc przedszkolnych w ośrodkach wychowania przedszkolnego należy rozumieć jako instytucjonalną gotowość placówki do świadczenia usług przedszkolnych w ramach utworzonych lub dostosowanych w projekcie miejsc wychowania przedszkolnego. Trwałość należy zweryfikować po 24 miesiącach od daty zakończenia projektu. </w:t>
            </w:r>
          </w:p>
          <w:p w14:paraId="12493CF6" w14:textId="288FEC99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>Rekomendowana częstotliwość raportowania wskaźnika do Komisji Europejskiej to dwa razy w okresie prog</w:t>
            </w:r>
            <w:r w:rsidR="00AF7B36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>ramow</w:t>
            </w: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>ania.</w:t>
            </w:r>
          </w:p>
        </w:tc>
        <w:tc>
          <w:tcPr>
            <w:tcW w:w="1103" w:type="pct"/>
            <w:shd w:val="clear" w:color="auto" w:fill="B4C6E7" w:themeFill="accent1" w:themeFillTint="66"/>
          </w:tcPr>
          <w:p w14:paraId="1EB46C81" w14:textId="77777777" w:rsidR="00DA5C57" w:rsidRPr="007E502D" w:rsidRDefault="00DA5C57" w:rsidP="00DA5C5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Lista Wskaźników Kluczowych 2021-2027 – EFS+</w:t>
            </w:r>
          </w:p>
        </w:tc>
      </w:tr>
      <w:tr w:rsidR="00DA5C57" w:rsidRPr="007E502D" w14:paraId="445629B5" w14:textId="77777777" w:rsidTr="00F34F3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</w:tcPr>
          <w:p w14:paraId="1EA15D9E" w14:textId="77777777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Liczba osób pracujących, łącznie z prowadzącymi działalność na własny rachunek, 6 miesięcy po opuszczeniu programu</w:t>
            </w:r>
          </w:p>
        </w:tc>
        <w:tc>
          <w:tcPr>
            <w:tcW w:w="2638" w:type="pct"/>
          </w:tcPr>
          <w:p w14:paraId="2F914633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Do wskaźnika wlicza się osoby mające w momencie przystąpienia do projektu status osoby bezrobotnej lub biernej zawodowo, które otrzymały wsparcie z EFS+ i które 6 miesięcy po zakończeniu udziału w projekcie pracowały (łącznie z prowadzącymi działalność na własny rachunek).</w:t>
            </w:r>
          </w:p>
          <w:p w14:paraId="733ED729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Wskaźnik ten należy rozumieć jako zmianę statusu na rynku pracy 6 miesięcy po opuszczeniu projektu w stosunku do sytuacji w momencie przystąpienia do projektu EFS+ (uczestnik bezrobotny lub bierny zawodowo w chwili wejścia do projektu EFS+ i osoba pracująca 6 miesięcy od opuszczenia projektu).</w:t>
            </w:r>
          </w:p>
          <w:p w14:paraId="4CD1286B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Osoby bezrobotne definiowane są jak we wskaźniku: liczba osób bezrobotnych, w tym długotrwale bezrobotnych, objętych wsparciem w programie (osoby).</w:t>
            </w:r>
          </w:p>
          <w:p w14:paraId="0F0879B3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 xml:space="preserve">Osoby bierne zawodowo definiowane są jak we wskaźniku: liczba osób biernych </w:t>
            </w:r>
            <w:r w:rsidRPr="007E502D">
              <w:rPr>
                <w:rFonts w:ascii="Tahoma" w:hAnsi="Tahoma" w:cs="Tahoma"/>
                <w:bCs/>
                <w:sz w:val="24"/>
                <w:szCs w:val="24"/>
              </w:rPr>
              <w:lastRenderedPageBreak/>
              <w:t>zawodowo objętych wsparciem w programie (osoby).</w:t>
            </w:r>
          </w:p>
          <w:p w14:paraId="3CCD2BEA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Osoby pracujące, łącznie z pracującymi na własny rachunek, definiowane są jak we wskaźniku: liczba osób pracujących, łącznie z prowadzącymi działalność na własny rachunek, objętych wsparciem w programie (osoby).</w:t>
            </w:r>
          </w:p>
          <w:p w14:paraId="53317FEC" w14:textId="77777777" w:rsidR="00900CFB" w:rsidRPr="007E502D" w:rsidRDefault="00900CFB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1103" w:type="pct"/>
          </w:tcPr>
          <w:p w14:paraId="2D056DE8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lastRenderedPageBreak/>
              <w:t>Lista Wskaźników Kluczowych 2021-2027 – EFS+</w:t>
            </w:r>
          </w:p>
        </w:tc>
      </w:tr>
      <w:tr w:rsidR="00DA5C57" w:rsidRPr="007E502D" w14:paraId="46D6ADB7" w14:textId="77777777" w:rsidTr="00F34F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  <w:shd w:val="clear" w:color="auto" w:fill="B4C6E7" w:themeFill="accent1" w:themeFillTint="66"/>
          </w:tcPr>
          <w:p w14:paraId="388AE915" w14:textId="77777777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Liczba osób znajdujących się w lepszej sytuacji na rynku pracy 6 miesięcy po opuszczeniu programu</w:t>
            </w:r>
          </w:p>
        </w:tc>
        <w:tc>
          <w:tcPr>
            <w:tcW w:w="2638" w:type="pct"/>
            <w:shd w:val="clear" w:color="auto" w:fill="B4C6E7" w:themeFill="accent1" w:themeFillTint="66"/>
          </w:tcPr>
          <w:p w14:paraId="441CACC9" w14:textId="77777777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>Do wskaźnika wliczane są osoby pracujące na wejściu do projektu, które otrzymały wsparcie z EFS+ i które przeszły z niepewnego do stabilnego zatrudnienia lub z niepełnego zatrudnienia do pełnego zatrudnienia, lub zmieniły stanowisko pracy na wymagające wyższych kompetencji / umiejętności / kwalifikacji, wiążące się z większą odpowiedzialnością lub otrzymały awans lub podwyższenie wynagrodzenia powyżej rocznej stopy inflacji płac w kraju, 6 miesięcy po zakończeniu udziału w projekcie EFS+.</w:t>
            </w:r>
          </w:p>
          <w:p w14:paraId="1B1D72EA" w14:textId="77777777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>Wskaźnik ten należy rozumieć jako zmianę statusu zatrudnienia 6 miesięcy po opuszczeniu projektu w stosunku do sytuacji w momencie przystąpienia do projektu EFS+.</w:t>
            </w:r>
          </w:p>
          <w:p w14:paraId="53CE30F5" w14:textId="77777777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 xml:space="preserve">Przez niepewne zatrudnienie rozumie się zatrudnienie oparte na umowie o pracę na czas określony/kontrakt, w tym na zastępstwo, na okres próbny, umowie cywilnoprawnej. Pracownicy zatrudnieni na czas określony / kontrakt to pracownicy, których główna praca zakończy się albo po ustalonym z góry okresie (w określonym terminie), albo po okresie nieznanym z góry, ale określonym przez obiektywne kryteria, takie jak ukończenie zlecenia lub okres braku pracownika zastępowanego czasowo. </w:t>
            </w:r>
          </w:p>
          <w:p w14:paraId="2838F874" w14:textId="77777777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>Pod pojęciem niepełnego zatrudnienia należy rozumieć przymusowe zatrudnienie w niepełnym wymiarze godzin. Oznacza to, że respondenci deklarują, że pracują w niepełnym wymiarze godzin, ponieważ nie mogą znaleźć pracy w pełnym wymiarze godzin.</w:t>
            </w:r>
          </w:p>
          <w:p w14:paraId="60AEB7F4" w14:textId="738BF204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lastRenderedPageBreak/>
              <w:t xml:space="preserve">Źródło: Eurostat, </w:t>
            </w:r>
            <w:hyperlink r:id="rId12" w:history="1">
              <w:r w:rsidR="00900CFB" w:rsidRPr="000E2BE3">
                <w:rPr>
                  <w:rStyle w:val="Hipercze"/>
                  <w:rFonts w:ascii="Tahoma" w:eastAsia="MinionPro-Regular" w:hAnsi="Tahoma" w:cs="Tahoma"/>
                  <w:bCs/>
                  <w:color w:val="auto"/>
                  <w:sz w:val="24"/>
                  <w:szCs w:val="24"/>
                </w:rPr>
                <w:t>https://ec.europa.eu/eurostat/statistics-explained/index.php?title=EU_Labour_Force_Survey_-_new_methodology_from_2021_onwards</w:t>
              </w:r>
            </w:hyperlink>
          </w:p>
          <w:p w14:paraId="1A8F5AB7" w14:textId="77777777" w:rsidR="00900CFB" w:rsidRPr="007E502D" w:rsidRDefault="00900CFB" w:rsidP="00DA5C5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</w:p>
        </w:tc>
        <w:tc>
          <w:tcPr>
            <w:tcW w:w="1103" w:type="pct"/>
            <w:shd w:val="clear" w:color="auto" w:fill="B4C6E7" w:themeFill="accent1" w:themeFillTint="66"/>
          </w:tcPr>
          <w:p w14:paraId="0897E91D" w14:textId="77777777" w:rsidR="00DA5C57" w:rsidRPr="007E502D" w:rsidRDefault="00DA5C57" w:rsidP="00DA5C5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lastRenderedPageBreak/>
              <w:t>Lista Wskaźników Kluczowych 2021-2027 – EFS+</w:t>
            </w:r>
          </w:p>
        </w:tc>
      </w:tr>
      <w:tr w:rsidR="00DA5C57" w:rsidRPr="007E502D" w14:paraId="399D9A9D" w14:textId="77777777" w:rsidTr="00F34F3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pct"/>
          </w:tcPr>
          <w:p w14:paraId="34D31774" w14:textId="77777777" w:rsidR="00DA5C57" w:rsidRPr="007E502D" w:rsidRDefault="00DA5C57" w:rsidP="00DA5C57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7E502D">
              <w:rPr>
                <w:rFonts w:ascii="Tahoma" w:hAnsi="Tahoma" w:cs="Tahoma"/>
                <w:sz w:val="24"/>
                <w:szCs w:val="24"/>
              </w:rPr>
              <w:t>Liczba szkół i placówek systemu oświaty, w których dzięki wsparciu EFS+ świadczone są usługi asystenckie 6 miesięcy po zakończeniu projektu</w:t>
            </w:r>
          </w:p>
        </w:tc>
        <w:tc>
          <w:tcPr>
            <w:tcW w:w="2638" w:type="pct"/>
          </w:tcPr>
          <w:p w14:paraId="6B043FBC" w14:textId="1F4B2655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>Wskaźnik mierzy liczbę szkół i placówek systemu oświaty, w tym ośrodków wychowania przedszkolnego, w których dzięki wsparciu EFS+ świadczone są usługi asystenckie dla przynajmniej jednego dziecka/ucznia. We wskaźniku można również uwzględnić szkoły i placówki, które wykazują instytucjonalną gotowość do świadczenia usług asystenckich (zatrudniają lub są w stanie szybko zatrudnić asystenta w momencie wystąpienia potrzeby) – w przypadku, gdy po zakończeniu projektu nie uczęszcza do nich żadne dziecko/uczeń wymagający takiego wsparcia.</w:t>
            </w:r>
          </w:p>
          <w:p w14:paraId="438F8BB8" w14:textId="77777777" w:rsidR="00DA5C57" w:rsidRPr="007E502D" w:rsidRDefault="00DA5C57" w:rsidP="00DA5C5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  <w:r w:rsidRPr="007E502D"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  <w:t>Wskaźnik jest mierzony 6 miesięcy od zakończenia udziału w projekcie</w:t>
            </w:r>
          </w:p>
          <w:p w14:paraId="1D0E02EA" w14:textId="77777777" w:rsidR="00900CFB" w:rsidRPr="007E502D" w:rsidRDefault="00900CFB" w:rsidP="00DA5C5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MinionPro-Regular" w:hAnsi="Tahoma" w:cs="Tahoma"/>
                <w:bCs/>
                <w:color w:val="262626"/>
                <w:sz w:val="24"/>
                <w:szCs w:val="24"/>
              </w:rPr>
            </w:pPr>
          </w:p>
        </w:tc>
        <w:tc>
          <w:tcPr>
            <w:tcW w:w="1103" w:type="pct"/>
          </w:tcPr>
          <w:p w14:paraId="3D9288F9" w14:textId="77777777" w:rsidR="00DA5C57" w:rsidRPr="007E502D" w:rsidRDefault="00DA5C57" w:rsidP="00DA5C5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4"/>
                <w:szCs w:val="24"/>
              </w:rPr>
            </w:pPr>
            <w:r w:rsidRPr="007E502D">
              <w:rPr>
                <w:rFonts w:ascii="Tahoma" w:hAnsi="Tahoma" w:cs="Tahoma"/>
                <w:bCs/>
                <w:sz w:val="24"/>
                <w:szCs w:val="24"/>
              </w:rPr>
              <w:t>Lista Wskaźników Kluczowych 2021-2027 – EFS+</w:t>
            </w:r>
          </w:p>
        </w:tc>
      </w:tr>
    </w:tbl>
    <w:p w14:paraId="0D360263" w14:textId="6A29F23F" w:rsidR="00380E71" w:rsidRDefault="00380E71" w:rsidP="00AC36D0">
      <w:pPr>
        <w:rPr>
          <w:rFonts w:ascii="Tahoma" w:hAnsi="Tahoma" w:cs="Tahoma"/>
          <w:sz w:val="24"/>
          <w:szCs w:val="24"/>
        </w:rPr>
      </w:pPr>
    </w:p>
    <w:p w14:paraId="663F5432" w14:textId="77777777" w:rsidR="00380E71" w:rsidRDefault="00380E71">
      <w:pPr>
        <w:spacing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71E23F5D" w14:textId="77777777" w:rsidR="00380E71" w:rsidRPr="00381146" w:rsidRDefault="00380E71" w:rsidP="00380E71">
      <w:pPr>
        <w:rPr>
          <w:rFonts w:ascii="Tahoma" w:hAnsi="Tahoma" w:cs="Tahoma"/>
          <w:b/>
          <w:i/>
        </w:rPr>
      </w:pPr>
      <w:r w:rsidRPr="008540F8">
        <w:rPr>
          <w:rFonts w:ascii="Tahoma" w:hAnsi="Tahoma" w:cs="Tahoma"/>
          <w:b/>
          <w:sz w:val="24"/>
        </w:rPr>
        <w:lastRenderedPageBreak/>
        <w:t xml:space="preserve">Szczegółowy wykaz zmian Planu Ewaluacji </w:t>
      </w:r>
      <w:r>
        <w:rPr>
          <w:rFonts w:ascii="Tahoma" w:hAnsi="Tahoma" w:cs="Tahoma"/>
          <w:b/>
          <w:sz w:val="24"/>
        </w:rPr>
        <w:t>FEdKP 2021-2027</w:t>
      </w:r>
      <w:r w:rsidRPr="008540F8">
        <w:rPr>
          <w:rFonts w:ascii="Tahoma" w:hAnsi="Tahoma" w:cs="Tahoma"/>
          <w:b/>
          <w:sz w:val="24"/>
        </w:rPr>
        <w:t xml:space="preserve"> – aktualizacja 202</w:t>
      </w:r>
      <w:r>
        <w:rPr>
          <w:rFonts w:ascii="Tahoma" w:hAnsi="Tahoma" w:cs="Tahoma"/>
          <w:b/>
          <w:sz w:val="24"/>
        </w:rPr>
        <w:t>5</w:t>
      </w:r>
      <w:r w:rsidRPr="008540F8">
        <w:rPr>
          <w:rFonts w:ascii="Tahoma" w:hAnsi="Tahoma" w:cs="Tahoma"/>
          <w:b/>
          <w:sz w:val="24"/>
        </w:rPr>
        <w:t xml:space="preserve"> rok</w:t>
      </w:r>
    </w:p>
    <w:tbl>
      <w:tblPr>
        <w:tblStyle w:val="Tabela-Siatka"/>
        <w:tblW w:w="5336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53"/>
        <w:gridCol w:w="2580"/>
        <w:gridCol w:w="5486"/>
        <w:gridCol w:w="1050"/>
      </w:tblGrid>
      <w:tr w:rsidR="00380E71" w:rsidRPr="00604889" w14:paraId="51208FBB" w14:textId="77777777" w:rsidTr="00380E71">
        <w:trPr>
          <w:cantSplit/>
          <w:trHeight w:val="600"/>
          <w:tblHeader/>
        </w:trPr>
        <w:tc>
          <w:tcPr>
            <w:tcW w:w="286" w:type="pct"/>
            <w:shd w:val="clear" w:color="auto" w:fill="D9D9D9" w:themeFill="background1" w:themeFillShade="D9"/>
            <w:vAlign w:val="center"/>
          </w:tcPr>
          <w:p w14:paraId="0FA5BAA4" w14:textId="77777777" w:rsidR="00380E71" w:rsidRPr="00604889" w:rsidRDefault="00380E71" w:rsidP="00A24D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4889">
              <w:rPr>
                <w:rFonts w:ascii="Tahoma" w:hAnsi="Tahoma" w:cs="Tahoma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1334" w:type="pct"/>
            <w:shd w:val="clear" w:color="auto" w:fill="D9D9D9" w:themeFill="background1" w:themeFillShade="D9"/>
            <w:vAlign w:val="center"/>
          </w:tcPr>
          <w:p w14:paraId="63F5CFC3" w14:textId="77777777" w:rsidR="00380E71" w:rsidRPr="00604889" w:rsidRDefault="00380E71" w:rsidP="00A24D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4889">
              <w:rPr>
                <w:rFonts w:ascii="Tahoma" w:hAnsi="Tahoma" w:cs="Tahoma"/>
                <w:b/>
                <w:sz w:val="20"/>
                <w:szCs w:val="20"/>
              </w:rPr>
              <w:t>Rozdział/podrozdział</w:t>
            </w:r>
          </w:p>
        </w:tc>
        <w:tc>
          <w:tcPr>
            <w:tcW w:w="2837" w:type="pct"/>
            <w:shd w:val="clear" w:color="auto" w:fill="D9D9D9" w:themeFill="background1" w:themeFillShade="D9"/>
            <w:vAlign w:val="center"/>
          </w:tcPr>
          <w:p w14:paraId="68304FCB" w14:textId="77777777" w:rsidR="00380E71" w:rsidRPr="00604889" w:rsidRDefault="00380E71" w:rsidP="00A24D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4889">
              <w:rPr>
                <w:rFonts w:ascii="Tahoma" w:hAnsi="Tahoma" w:cs="Tahoma"/>
                <w:b/>
                <w:sz w:val="20"/>
                <w:szCs w:val="20"/>
              </w:rPr>
              <w:t>Zakres zmian</w:t>
            </w:r>
          </w:p>
        </w:tc>
        <w:tc>
          <w:tcPr>
            <w:tcW w:w="543" w:type="pct"/>
            <w:shd w:val="clear" w:color="auto" w:fill="D9D9D9" w:themeFill="background1" w:themeFillShade="D9"/>
            <w:vAlign w:val="center"/>
          </w:tcPr>
          <w:p w14:paraId="2072046D" w14:textId="77777777" w:rsidR="00380E71" w:rsidRPr="00604889" w:rsidRDefault="00380E71" w:rsidP="00A24D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4889">
              <w:rPr>
                <w:rFonts w:ascii="Tahoma" w:hAnsi="Tahoma" w:cs="Tahoma"/>
                <w:b/>
                <w:sz w:val="20"/>
                <w:szCs w:val="20"/>
              </w:rPr>
              <w:t>Nr strony</w:t>
            </w:r>
          </w:p>
        </w:tc>
      </w:tr>
      <w:tr w:rsidR="00380E71" w:rsidRPr="00604889" w14:paraId="15ADA73F" w14:textId="77777777" w:rsidTr="00380E71">
        <w:trPr>
          <w:cantSplit/>
          <w:trHeight w:val="20"/>
        </w:trPr>
        <w:tc>
          <w:tcPr>
            <w:tcW w:w="286" w:type="pct"/>
          </w:tcPr>
          <w:p w14:paraId="6936D35F" w14:textId="77777777" w:rsidR="00380E71" w:rsidRPr="00604889" w:rsidRDefault="00380E71" w:rsidP="00380E71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</w:tcPr>
          <w:p w14:paraId="7757C690" w14:textId="77777777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Wykaz skrótów</w:t>
            </w:r>
          </w:p>
        </w:tc>
        <w:tc>
          <w:tcPr>
            <w:tcW w:w="2837" w:type="pct"/>
          </w:tcPr>
          <w:p w14:paraId="7D698775" w14:textId="77777777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Uaktualnienie wykazu skrótów poprzez usunięcie tych, które nie pojawiają się w treści, dodanie brakujących skrótów.</w:t>
            </w:r>
          </w:p>
        </w:tc>
        <w:tc>
          <w:tcPr>
            <w:tcW w:w="543" w:type="pct"/>
            <w:vAlign w:val="center"/>
          </w:tcPr>
          <w:p w14:paraId="547E8B2A" w14:textId="77777777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str. 5-6</w:t>
            </w:r>
          </w:p>
        </w:tc>
      </w:tr>
      <w:tr w:rsidR="00380E71" w:rsidRPr="00604889" w14:paraId="36643638" w14:textId="77777777" w:rsidTr="00380E71">
        <w:trPr>
          <w:cantSplit/>
          <w:trHeight w:val="20"/>
        </w:trPr>
        <w:tc>
          <w:tcPr>
            <w:tcW w:w="286" w:type="pct"/>
          </w:tcPr>
          <w:p w14:paraId="41F5DF53" w14:textId="77777777" w:rsidR="00380E71" w:rsidRPr="00604889" w:rsidRDefault="00380E71" w:rsidP="00380E71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</w:tcPr>
          <w:p w14:paraId="108538EA" w14:textId="77777777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 xml:space="preserve">Przed wprowadzeniem </w:t>
            </w:r>
          </w:p>
        </w:tc>
        <w:tc>
          <w:tcPr>
            <w:tcW w:w="2837" w:type="pct"/>
          </w:tcPr>
          <w:p w14:paraId="61E5209A" w14:textId="77777777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Dodano streszczenie informacji o najważniejszych zmianach w treści dokumentu.</w:t>
            </w:r>
          </w:p>
        </w:tc>
        <w:tc>
          <w:tcPr>
            <w:tcW w:w="543" w:type="pct"/>
            <w:vAlign w:val="center"/>
          </w:tcPr>
          <w:p w14:paraId="2E20AB9B" w14:textId="77777777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str. 7-8</w:t>
            </w:r>
          </w:p>
        </w:tc>
      </w:tr>
      <w:tr w:rsidR="00380E71" w:rsidRPr="00604889" w14:paraId="763BAD5C" w14:textId="77777777" w:rsidTr="00380E71">
        <w:trPr>
          <w:cantSplit/>
          <w:trHeight w:val="544"/>
        </w:trPr>
        <w:tc>
          <w:tcPr>
            <w:tcW w:w="286" w:type="pct"/>
          </w:tcPr>
          <w:p w14:paraId="3D80E52D" w14:textId="77777777" w:rsidR="00380E71" w:rsidRPr="00604889" w:rsidRDefault="00380E71" w:rsidP="00380E71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</w:tcPr>
          <w:p w14:paraId="14E4B93B" w14:textId="77777777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Podrozdział </w:t>
            </w:r>
            <w:r w:rsidRPr="0010732C">
              <w:rPr>
                <w:rFonts w:ascii="Tahoma" w:hAnsi="Tahoma" w:cs="Tahoma"/>
                <w:sz w:val="20"/>
                <w:szCs w:val="20"/>
              </w:rPr>
              <w:t>2.2.</w:t>
            </w:r>
            <w:r w:rsidRPr="0010732C">
              <w:rPr>
                <w:rFonts w:ascii="Tahoma" w:hAnsi="Tahoma" w:cs="Tahoma"/>
                <w:sz w:val="20"/>
                <w:szCs w:val="20"/>
              </w:rPr>
              <w:tab/>
              <w:t>Przedmiot ewaluacji</w:t>
            </w:r>
          </w:p>
        </w:tc>
        <w:tc>
          <w:tcPr>
            <w:tcW w:w="2837" w:type="pct"/>
          </w:tcPr>
          <w:p w14:paraId="25A2C3A8" w14:textId="77777777" w:rsidR="00380E71" w:rsidRPr="00604889" w:rsidRDefault="00380E71" w:rsidP="00A24D7A">
            <w:pPr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604889">
              <w:rPr>
                <w:rFonts w:ascii="Tahoma" w:hAnsi="Tahoma" w:cs="Tahoma"/>
                <w:spacing w:val="-2"/>
                <w:sz w:val="20"/>
                <w:szCs w:val="20"/>
              </w:rPr>
              <w:t>Uaktualniono zapisy dotyczące środków finansowych przeznaczonych</w:t>
            </w:r>
            <w:r w:rsidRPr="00604889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604889">
              <w:rPr>
                <w:rFonts w:ascii="Tahoma" w:hAnsi="Tahoma" w:cs="Tahoma"/>
                <w:spacing w:val="-2"/>
                <w:sz w:val="20"/>
                <w:szCs w:val="20"/>
              </w:rPr>
              <w:t>na poszczególne Priorytety w związku ze zmianami Programu</w:t>
            </w:r>
          </w:p>
        </w:tc>
        <w:tc>
          <w:tcPr>
            <w:tcW w:w="543" w:type="pct"/>
            <w:vAlign w:val="center"/>
          </w:tcPr>
          <w:p w14:paraId="7038D8D9" w14:textId="77777777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 xml:space="preserve">str. </w:t>
            </w:r>
            <w:r>
              <w:rPr>
                <w:rFonts w:ascii="Tahoma" w:hAnsi="Tahoma" w:cs="Tahoma"/>
                <w:sz w:val="20"/>
                <w:szCs w:val="20"/>
              </w:rPr>
              <w:t>12-13</w:t>
            </w:r>
          </w:p>
          <w:p w14:paraId="4FE3EE59" w14:textId="77777777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80E71" w:rsidRPr="00604889" w14:paraId="6B76D32A" w14:textId="77777777" w:rsidTr="00380E71">
        <w:trPr>
          <w:cantSplit/>
          <w:trHeight w:val="544"/>
        </w:trPr>
        <w:tc>
          <w:tcPr>
            <w:tcW w:w="286" w:type="pct"/>
          </w:tcPr>
          <w:p w14:paraId="6A76AB3D" w14:textId="77777777" w:rsidR="00380E71" w:rsidRPr="00604889" w:rsidRDefault="00380E71" w:rsidP="00380E71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</w:tcPr>
          <w:p w14:paraId="65943712" w14:textId="77777777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Podrozdział </w:t>
            </w:r>
            <w:r w:rsidRPr="0010732C">
              <w:rPr>
                <w:rFonts w:ascii="Tahoma" w:hAnsi="Tahoma" w:cs="Tahoma"/>
                <w:sz w:val="20"/>
                <w:szCs w:val="20"/>
              </w:rPr>
              <w:t>2.2.</w:t>
            </w:r>
            <w:r w:rsidRPr="0010732C">
              <w:rPr>
                <w:rFonts w:ascii="Tahoma" w:hAnsi="Tahoma" w:cs="Tahoma"/>
                <w:sz w:val="20"/>
                <w:szCs w:val="20"/>
              </w:rPr>
              <w:tab/>
              <w:t>Przedmiot ewaluacji</w:t>
            </w:r>
          </w:p>
        </w:tc>
        <w:tc>
          <w:tcPr>
            <w:tcW w:w="2837" w:type="pct"/>
          </w:tcPr>
          <w:p w14:paraId="0211ADAC" w14:textId="77777777" w:rsidR="00380E71" w:rsidRPr="00604889" w:rsidRDefault="00380E71" w:rsidP="00A24D7A">
            <w:pPr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604889">
              <w:rPr>
                <w:rFonts w:ascii="Tahoma" w:hAnsi="Tahoma" w:cs="Tahoma"/>
                <w:spacing w:val="-2"/>
                <w:sz w:val="20"/>
                <w:szCs w:val="20"/>
              </w:rPr>
              <w:t>Aktualizacja zapisów dotyczących wskaźników długoterminowych EFS+ w związku z ich usunięciem z programu FEdKP 2021-2027 oraz przejęciem wyliczania wartości wskaźnika długoterminowego „Liczba osób znajdujących się w lepszej sytuacji na runku pracy 6 miesięcy po opuszczeniu programu”, przez IK EFS+.</w:t>
            </w:r>
          </w:p>
        </w:tc>
        <w:tc>
          <w:tcPr>
            <w:tcW w:w="543" w:type="pct"/>
            <w:vAlign w:val="center"/>
          </w:tcPr>
          <w:p w14:paraId="7B4043D2" w14:textId="77777777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str. 13</w:t>
            </w:r>
          </w:p>
        </w:tc>
      </w:tr>
      <w:tr w:rsidR="00380E71" w:rsidRPr="00604889" w14:paraId="6B5B0A57" w14:textId="77777777" w:rsidTr="00380E71">
        <w:trPr>
          <w:cantSplit/>
          <w:trHeight w:val="1068"/>
        </w:trPr>
        <w:tc>
          <w:tcPr>
            <w:tcW w:w="286" w:type="pct"/>
            <w:vMerge w:val="restart"/>
          </w:tcPr>
          <w:p w14:paraId="488FD730" w14:textId="77777777" w:rsidR="00380E71" w:rsidRPr="00604889" w:rsidRDefault="00380E71" w:rsidP="00380E71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13F19B0" w14:textId="77777777" w:rsidR="00380E71" w:rsidRPr="00604889" w:rsidRDefault="00380E71" w:rsidP="00A24D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  <w:vMerge w:val="restart"/>
          </w:tcPr>
          <w:p w14:paraId="7CC95930" w14:textId="77777777" w:rsidR="00380E71" w:rsidRPr="00604889" w:rsidRDefault="00380E71" w:rsidP="00A24D7A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 xml:space="preserve">Rozdział 4. Planowane do realizacji badania ewaluacyjne </w:t>
            </w:r>
          </w:p>
          <w:p w14:paraId="536F87FD" w14:textId="77777777" w:rsidR="00380E71" w:rsidRPr="00604889" w:rsidRDefault="00380E71" w:rsidP="00A24D7A">
            <w:pPr>
              <w:rPr>
                <w:rFonts w:ascii="Tahoma" w:eastAsia="Calibri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37" w:type="pct"/>
          </w:tcPr>
          <w:p w14:paraId="78C0D0FE" w14:textId="77777777" w:rsidR="00380E71" w:rsidRPr="00604889" w:rsidRDefault="00380E71" w:rsidP="00A24D7A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604889">
              <w:rPr>
                <w:rFonts w:ascii="Tahoma" w:eastAsia="Calibri" w:hAnsi="Tahoma" w:cs="Tahoma"/>
                <w:sz w:val="20"/>
                <w:szCs w:val="20"/>
              </w:rPr>
              <w:t xml:space="preserve"> W Tab. 7 </w:t>
            </w:r>
            <w:r w:rsidRPr="00604889">
              <w:rPr>
                <w:rFonts w:ascii="Tahoma" w:eastAsia="Calibri" w:hAnsi="Tahoma" w:cs="Tahoma"/>
                <w:i/>
                <w:sz w:val="20"/>
                <w:szCs w:val="20"/>
              </w:rPr>
              <w:t xml:space="preserve">Wykaz badań do Planu ewaluacji RPO WK-P na lata 2014-2020 </w:t>
            </w:r>
            <w:r w:rsidRPr="00604889">
              <w:rPr>
                <w:rFonts w:ascii="Tahoma" w:eastAsia="Calibri" w:hAnsi="Tahoma" w:cs="Tahoma"/>
                <w:sz w:val="20"/>
                <w:szCs w:val="20"/>
              </w:rPr>
              <w:t xml:space="preserve">na wykresie </w:t>
            </w:r>
            <w:proofErr w:type="spellStart"/>
            <w:r w:rsidRPr="00604889">
              <w:rPr>
                <w:rFonts w:ascii="Tahoma" w:eastAsia="Calibri" w:hAnsi="Tahoma" w:cs="Tahoma"/>
                <w:sz w:val="20"/>
                <w:szCs w:val="20"/>
              </w:rPr>
              <w:t>Gantt'a</w:t>
            </w:r>
            <w:proofErr w:type="spellEnd"/>
            <w:r w:rsidRPr="00604889">
              <w:rPr>
                <w:rFonts w:ascii="Tahoma" w:eastAsia="Calibri" w:hAnsi="Tahoma" w:cs="Tahoma"/>
                <w:i/>
                <w:sz w:val="20"/>
                <w:szCs w:val="20"/>
              </w:rPr>
              <w:t xml:space="preserve"> </w:t>
            </w:r>
            <w:r w:rsidRPr="00604889">
              <w:rPr>
                <w:rFonts w:ascii="Tahoma" w:eastAsia="Calibri" w:hAnsi="Tahoma" w:cs="Tahoma"/>
                <w:sz w:val="20"/>
                <w:szCs w:val="20"/>
              </w:rPr>
              <w:t xml:space="preserve">uzupełniono kolumnę </w:t>
            </w:r>
            <w:r w:rsidRPr="00604889">
              <w:rPr>
                <w:rFonts w:ascii="Tahoma" w:eastAsia="Calibri" w:hAnsi="Tahoma" w:cs="Tahoma"/>
                <w:i/>
                <w:sz w:val="20"/>
                <w:szCs w:val="20"/>
              </w:rPr>
              <w:t xml:space="preserve">„Rzeczywisty koszt badania (w zł brutto)” </w:t>
            </w:r>
            <w:r w:rsidRPr="00604889">
              <w:rPr>
                <w:rFonts w:ascii="Tahoma" w:eastAsia="Calibri" w:hAnsi="Tahoma" w:cs="Tahoma"/>
                <w:sz w:val="20"/>
                <w:szCs w:val="20"/>
              </w:rPr>
              <w:t xml:space="preserve">oraz zaktualizowano zapisy w kolumnie z tytułem badania i terminem realizacji badań w związku ze zmianami w kartach badań. </w:t>
            </w:r>
          </w:p>
        </w:tc>
        <w:tc>
          <w:tcPr>
            <w:tcW w:w="543" w:type="pct"/>
            <w:vAlign w:val="center"/>
          </w:tcPr>
          <w:p w14:paraId="181EA98B" w14:textId="170E7C91" w:rsidR="00380E71" w:rsidRPr="00604889" w:rsidRDefault="00380E71" w:rsidP="00A24D7A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str. 2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Pr="00604889">
              <w:rPr>
                <w:rFonts w:ascii="Tahoma" w:hAnsi="Tahoma" w:cs="Tahoma"/>
                <w:sz w:val="20"/>
                <w:szCs w:val="20"/>
              </w:rPr>
              <w:t>-2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380E71" w:rsidRPr="00604889" w14:paraId="33FD4742" w14:textId="77777777" w:rsidTr="00380E71">
        <w:trPr>
          <w:cantSplit/>
          <w:trHeight w:val="769"/>
        </w:trPr>
        <w:tc>
          <w:tcPr>
            <w:tcW w:w="286" w:type="pct"/>
            <w:vMerge/>
          </w:tcPr>
          <w:p w14:paraId="1EA8AB6F" w14:textId="77777777" w:rsidR="00380E71" w:rsidRPr="00604889" w:rsidRDefault="00380E71" w:rsidP="00380E71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  <w:vMerge/>
          </w:tcPr>
          <w:p w14:paraId="47C596AB" w14:textId="77777777" w:rsidR="00380E71" w:rsidRPr="00604889" w:rsidRDefault="00380E71" w:rsidP="00A24D7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37" w:type="pct"/>
          </w:tcPr>
          <w:p w14:paraId="0231F3B1" w14:textId="77777777" w:rsidR="00380E71" w:rsidRPr="00604889" w:rsidRDefault="00380E71" w:rsidP="00A24D7A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604889">
              <w:rPr>
                <w:rFonts w:ascii="Tahoma" w:hAnsi="Tahoma" w:cs="Tahoma"/>
                <w:iCs/>
                <w:sz w:val="20"/>
                <w:szCs w:val="20"/>
              </w:rPr>
              <w:t>Przesunięcie badania 4.6 Ewaluacja wsparcia udzielanego w formie instrumentów finansowych  w ramach FEdKP 2021-2027 z IV kw. 2025 – III kw. 2026 na III kw. 2026 – III kw. 2027</w:t>
            </w:r>
          </w:p>
        </w:tc>
        <w:tc>
          <w:tcPr>
            <w:tcW w:w="543" w:type="pct"/>
            <w:vAlign w:val="center"/>
          </w:tcPr>
          <w:p w14:paraId="515E9169" w14:textId="77777777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 xml:space="preserve">str. </w:t>
            </w:r>
            <w:r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</w:tr>
      <w:tr w:rsidR="00380E71" w:rsidRPr="00604889" w14:paraId="5D2857EF" w14:textId="77777777" w:rsidTr="00380E71">
        <w:trPr>
          <w:cantSplit/>
          <w:trHeight w:val="769"/>
        </w:trPr>
        <w:tc>
          <w:tcPr>
            <w:tcW w:w="286" w:type="pct"/>
            <w:vMerge/>
          </w:tcPr>
          <w:p w14:paraId="16A37EDA" w14:textId="77777777" w:rsidR="00380E71" w:rsidRPr="00604889" w:rsidRDefault="00380E71" w:rsidP="00380E71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  <w:vMerge/>
          </w:tcPr>
          <w:p w14:paraId="19463CCD" w14:textId="77777777" w:rsidR="00380E71" w:rsidRPr="00604889" w:rsidRDefault="00380E71" w:rsidP="00A24D7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37" w:type="pct"/>
          </w:tcPr>
          <w:p w14:paraId="36974284" w14:textId="77777777" w:rsidR="00380E71" w:rsidRPr="00604889" w:rsidRDefault="00380E71" w:rsidP="00A24D7A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604889">
              <w:rPr>
                <w:rFonts w:ascii="Tahoma" w:hAnsi="Tahoma" w:cs="Tahoma"/>
                <w:iCs/>
                <w:sz w:val="20"/>
                <w:szCs w:val="20"/>
              </w:rPr>
              <w:t xml:space="preserve">Zmiana tytułu i zakresu badania 4.9 Ewaluacja działań podejmowanych na rzecz edukacji oraz kształcenia osób dorosłych w ramach FEdKP 2021-2027. Badanie nie będzie obejmowało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>edukacji</w:t>
            </w:r>
            <w:r w:rsidRPr="00604889">
              <w:rPr>
                <w:rFonts w:ascii="Tahoma" w:hAnsi="Tahoma" w:cs="Tahoma"/>
                <w:iCs/>
                <w:sz w:val="20"/>
                <w:szCs w:val="20"/>
              </w:rPr>
              <w:t xml:space="preserve"> osób dorosłych oraz pomiaru wartości wskaźników rezultatu długoterminowego EFS+. W związku z tym aktualny tytuł badania to 4.9 Ewaluacja działań podejmowanych na rzecz edukacji w ramach FEdKP 2021-2027.</w:t>
            </w:r>
          </w:p>
          <w:p w14:paraId="63DF84B6" w14:textId="77777777" w:rsidR="00380E71" w:rsidRPr="00604889" w:rsidRDefault="00380E71" w:rsidP="00A24D7A">
            <w:pPr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10F33441" w14:textId="57F99449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 xml:space="preserve">str. </w:t>
            </w:r>
            <w:r>
              <w:rPr>
                <w:rFonts w:ascii="Tahoma" w:hAnsi="Tahoma" w:cs="Tahoma"/>
                <w:sz w:val="20"/>
                <w:szCs w:val="20"/>
              </w:rPr>
              <w:t>40-42</w:t>
            </w:r>
          </w:p>
        </w:tc>
      </w:tr>
      <w:tr w:rsidR="00380E71" w:rsidRPr="00604889" w14:paraId="1445F7A3" w14:textId="77777777" w:rsidTr="00380E71">
        <w:trPr>
          <w:cantSplit/>
          <w:trHeight w:val="769"/>
        </w:trPr>
        <w:tc>
          <w:tcPr>
            <w:tcW w:w="286" w:type="pct"/>
            <w:vMerge/>
          </w:tcPr>
          <w:p w14:paraId="6FC2601C" w14:textId="77777777" w:rsidR="00380E71" w:rsidRPr="00604889" w:rsidRDefault="00380E71" w:rsidP="00380E71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  <w:vMerge/>
          </w:tcPr>
          <w:p w14:paraId="0EEE0EC8" w14:textId="77777777" w:rsidR="00380E71" w:rsidRPr="00604889" w:rsidRDefault="00380E71" w:rsidP="00A24D7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37" w:type="pct"/>
          </w:tcPr>
          <w:p w14:paraId="5DB9C4D4" w14:textId="77777777" w:rsidR="00380E71" w:rsidRPr="00604889" w:rsidRDefault="00380E71" w:rsidP="00A24D7A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604889">
              <w:rPr>
                <w:rFonts w:ascii="Tahoma" w:hAnsi="Tahoma" w:cs="Tahoma"/>
                <w:iCs/>
                <w:sz w:val="20"/>
                <w:szCs w:val="20"/>
              </w:rPr>
              <w:t>Przesunięcie terminu badania 4.10 Badanie obszaru rynku pracy w ramach FEdKP 2021-2027 z IV 2026 – IV 2027 na IV 2027 – II kw. 2028</w:t>
            </w:r>
          </w:p>
        </w:tc>
        <w:tc>
          <w:tcPr>
            <w:tcW w:w="543" w:type="pct"/>
            <w:vAlign w:val="center"/>
          </w:tcPr>
          <w:p w14:paraId="3AC0DF5E" w14:textId="65534D04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 xml:space="preserve">str. </w:t>
            </w:r>
            <w:r>
              <w:rPr>
                <w:rFonts w:ascii="Tahoma" w:hAnsi="Tahoma" w:cs="Tahoma"/>
                <w:sz w:val="20"/>
                <w:szCs w:val="20"/>
              </w:rPr>
              <w:t>44</w:t>
            </w:r>
          </w:p>
        </w:tc>
      </w:tr>
      <w:tr w:rsidR="00380E71" w:rsidRPr="00604889" w14:paraId="248CDC89" w14:textId="77777777" w:rsidTr="00380E71">
        <w:trPr>
          <w:cantSplit/>
          <w:trHeight w:val="769"/>
        </w:trPr>
        <w:tc>
          <w:tcPr>
            <w:tcW w:w="286" w:type="pct"/>
            <w:vMerge/>
          </w:tcPr>
          <w:p w14:paraId="5B39DD90" w14:textId="77777777" w:rsidR="00380E71" w:rsidRPr="00604889" w:rsidRDefault="00380E71" w:rsidP="00380E71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  <w:vMerge/>
          </w:tcPr>
          <w:p w14:paraId="55F5C3BD" w14:textId="77777777" w:rsidR="00380E71" w:rsidRPr="00604889" w:rsidRDefault="00380E71" w:rsidP="00A24D7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37" w:type="pct"/>
          </w:tcPr>
          <w:p w14:paraId="50630F1D" w14:textId="77777777" w:rsidR="00380E71" w:rsidRPr="00604889" w:rsidRDefault="00380E71" w:rsidP="00A24D7A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604889">
              <w:rPr>
                <w:rFonts w:ascii="Tahoma" w:hAnsi="Tahoma" w:cs="Tahoma"/>
                <w:iCs/>
                <w:sz w:val="20"/>
                <w:szCs w:val="20"/>
              </w:rPr>
              <w:t>Połączenie badania 4.7 Wpływ wsparcia FEdKP 2021-2027 na rozwój i zwiększenie dostępności usług społecznych, z badaniem 4.12 Ewaluacja działań podejmowanych w obszarze aktywnej integracji w ramach FEdKP 2021-2027 i 4.13 Ocena wsparcia w obszarze ekonomii społecznej udzielonego ze środków FEdKP 2021-2027. Połączone badanie zostanie zrealizowane w roku 2027 i będzie nosiło tytuł: 4.12 Ewaluacja działań podejmowanych w obszarze włączenia społecznego w ramach FEdKP 2021-2027.</w:t>
            </w:r>
          </w:p>
          <w:p w14:paraId="0347A321" w14:textId="77777777" w:rsidR="00380E71" w:rsidRPr="00604889" w:rsidRDefault="00380E71" w:rsidP="00A24D7A">
            <w:pPr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6E49E96D" w14:textId="2BD13F18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str. 46-49</w:t>
            </w:r>
          </w:p>
        </w:tc>
      </w:tr>
      <w:tr w:rsidR="00380E71" w:rsidRPr="00604889" w14:paraId="07C21425" w14:textId="77777777" w:rsidTr="00380E71">
        <w:trPr>
          <w:cantSplit/>
          <w:trHeight w:val="769"/>
        </w:trPr>
        <w:tc>
          <w:tcPr>
            <w:tcW w:w="286" w:type="pct"/>
            <w:vMerge/>
          </w:tcPr>
          <w:p w14:paraId="4AF52765" w14:textId="77777777" w:rsidR="00380E71" w:rsidRPr="00604889" w:rsidRDefault="00380E71" w:rsidP="00380E71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  <w:vMerge/>
          </w:tcPr>
          <w:p w14:paraId="39F52D4D" w14:textId="77777777" w:rsidR="00380E71" w:rsidRPr="00604889" w:rsidRDefault="00380E71" w:rsidP="00A24D7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37" w:type="pct"/>
          </w:tcPr>
          <w:p w14:paraId="0DD7B420" w14:textId="77777777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Zmiana tytułu i zakresu badania 4.20 Pomiar wartości wskaźników rezultatu długoterminowego monitorowanych w ramach FEdKP 2021-2027. Badanie nie będzie obejmowało wskaźników: Liczba osób znajdujących się w lepszej sytuacji 6 miesięcy po opuszczeniu programu oraz Liczba uczniów szkół i placówek kształcenia zawodowego objętych wsparciem w postaci staży uczniowskich, uczestniczących w kształceniu lub pracujących 6 miesięcy od ukończenia nauki.</w:t>
            </w:r>
          </w:p>
          <w:p w14:paraId="2725D83D" w14:textId="77777777" w:rsidR="00380E71" w:rsidRPr="00604889" w:rsidRDefault="00380E71" w:rsidP="00A24D7A">
            <w:pPr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1E560DE" w14:textId="4946E767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str. 60</w:t>
            </w:r>
          </w:p>
        </w:tc>
      </w:tr>
      <w:tr w:rsidR="00380E71" w:rsidRPr="00604889" w14:paraId="402EC8FB" w14:textId="77777777" w:rsidTr="00380E71">
        <w:trPr>
          <w:cantSplit/>
          <w:trHeight w:val="769"/>
        </w:trPr>
        <w:tc>
          <w:tcPr>
            <w:tcW w:w="286" w:type="pct"/>
            <w:vMerge/>
          </w:tcPr>
          <w:p w14:paraId="3B8B8DB5" w14:textId="77777777" w:rsidR="00380E71" w:rsidRPr="00604889" w:rsidRDefault="00380E71" w:rsidP="00380E71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  <w:vMerge/>
          </w:tcPr>
          <w:p w14:paraId="73C8306B" w14:textId="77777777" w:rsidR="00380E71" w:rsidRPr="00604889" w:rsidRDefault="00380E71" w:rsidP="00A24D7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837" w:type="pct"/>
          </w:tcPr>
          <w:p w14:paraId="61F666A4" w14:textId="77777777" w:rsidR="00380E71" w:rsidRPr="00604889" w:rsidRDefault="00380E71" w:rsidP="00A24D7A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604889">
              <w:rPr>
                <w:rFonts w:ascii="Tahoma" w:hAnsi="Tahoma" w:cs="Tahoma"/>
                <w:iCs/>
                <w:sz w:val="20"/>
                <w:szCs w:val="20"/>
              </w:rPr>
              <w:t>Dodanie badania 4.23 Analiza potrzeb rozwojowych województwa kujawsko-pomorskiego w perspektywie 2028-2034 w roku 2026.</w:t>
            </w:r>
          </w:p>
          <w:p w14:paraId="44CC7F77" w14:textId="77777777" w:rsidR="00380E71" w:rsidRPr="00604889" w:rsidRDefault="00380E71" w:rsidP="00A24D7A">
            <w:pPr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442C28E" w14:textId="19B79609" w:rsidR="00380E71" w:rsidRPr="00604889" w:rsidRDefault="00380E71" w:rsidP="00A24D7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str. 63-64</w:t>
            </w:r>
          </w:p>
        </w:tc>
      </w:tr>
      <w:tr w:rsidR="00380E71" w:rsidRPr="00604889" w14:paraId="4D3BA366" w14:textId="77777777" w:rsidTr="00380E71">
        <w:trPr>
          <w:cantSplit/>
          <w:trHeight w:val="728"/>
        </w:trPr>
        <w:tc>
          <w:tcPr>
            <w:tcW w:w="286" w:type="pct"/>
          </w:tcPr>
          <w:p w14:paraId="5DE127B6" w14:textId="77777777" w:rsidR="00380E71" w:rsidRPr="00604889" w:rsidRDefault="00380E71" w:rsidP="00380E71">
            <w:pPr>
              <w:pStyle w:val="Akapitzlist"/>
              <w:numPr>
                <w:ilvl w:val="0"/>
                <w:numId w:val="46"/>
              </w:num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4" w:type="pct"/>
          </w:tcPr>
          <w:p w14:paraId="21BD6BDA" w14:textId="77777777" w:rsidR="00380E71" w:rsidRPr="00604889" w:rsidRDefault="00380E71" w:rsidP="00A24D7A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Rozdział 7. Załączniki</w:t>
            </w:r>
          </w:p>
        </w:tc>
        <w:tc>
          <w:tcPr>
            <w:tcW w:w="2837" w:type="pct"/>
          </w:tcPr>
          <w:p w14:paraId="7ADF51E6" w14:textId="77777777" w:rsidR="00380E71" w:rsidRPr="00604889" w:rsidRDefault="00380E71" w:rsidP="00A24D7A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Uaktualniono zapisy Załącznika 1. Wskaźniki rezultatu długoterminowego EFS+ dla których źródłem danych są badania ewaluacyjne lub dane administracyjne w ramach FEdKP 2021-2027 w zakresie działań przewidywanych do ujęcia w badaniach dotyczących pomiaru wskaźników rezultatu długoterminowego.</w:t>
            </w:r>
          </w:p>
        </w:tc>
        <w:tc>
          <w:tcPr>
            <w:tcW w:w="543" w:type="pct"/>
            <w:vAlign w:val="center"/>
          </w:tcPr>
          <w:p w14:paraId="6455DE3D" w14:textId="65600B3E" w:rsidR="00380E71" w:rsidRPr="00604889" w:rsidRDefault="00380E71" w:rsidP="00A24D7A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604889">
              <w:rPr>
                <w:rFonts w:ascii="Tahoma" w:hAnsi="Tahoma" w:cs="Tahoma"/>
                <w:sz w:val="20"/>
                <w:szCs w:val="20"/>
              </w:rPr>
              <w:t>str. 6</w:t>
            </w:r>
            <w:r>
              <w:rPr>
                <w:rFonts w:ascii="Tahoma" w:hAnsi="Tahoma" w:cs="Tahoma"/>
                <w:sz w:val="20"/>
                <w:szCs w:val="20"/>
              </w:rPr>
              <w:t>5-67</w:t>
            </w:r>
          </w:p>
        </w:tc>
      </w:tr>
    </w:tbl>
    <w:p w14:paraId="03F866B6" w14:textId="77777777" w:rsidR="00380E71" w:rsidRPr="008540F8" w:rsidRDefault="00380E71" w:rsidP="00380E71">
      <w:pPr>
        <w:rPr>
          <w:rFonts w:ascii="Tahoma" w:hAnsi="Tahoma" w:cs="Tahoma"/>
        </w:rPr>
      </w:pPr>
    </w:p>
    <w:p w14:paraId="6B8901BF" w14:textId="77777777" w:rsidR="00380E71" w:rsidRPr="008540F8" w:rsidRDefault="00380E71" w:rsidP="00380E71">
      <w:pPr>
        <w:spacing w:after="0" w:line="240" w:lineRule="auto"/>
        <w:rPr>
          <w:rFonts w:ascii="Tahoma" w:hAnsi="Tahoma" w:cs="Tahoma"/>
          <w:bCs/>
          <w:iCs/>
        </w:rPr>
      </w:pPr>
    </w:p>
    <w:p w14:paraId="29FD015C" w14:textId="77777777" w:rsidR="002C72D7" w:rsidRPr="007E502D" w:rsidRDefault="002C72D7" w:rsidP="00AC36D0">
      <w:pPr>
        <w:rPr>
          <w:rFonts w:ascii="Tahoma" w:hAnsi="Tahoma" w:cs="Tahoma"/>
          <w:sz w:val="24"/>
          <w:szCs w:val="24"/>
        </w:rPr>
      </w:pPr>
    </w:p>
    <w:sectPr w:rsidR="002C72D7" w:rsidRPr="007E502D" w:rsidSect="005E0831"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20145" w14:textId="77777777" w:rsidR="00434DB3" w:rsidRDefault="00434DB3" w:rsidP="00AC36D0">
      <w:pPr>
        <w:spacing w:after="0" w:line="240" w:lineRule="auto"/>
      </w:pPr>
      <w:r>
        <w:separator/>
      </w:r>
    </w:p>
  </w:endnote>
  <w:endnote w:type="continuationSeparator" w:id="0">
    <w:p w14:paraId="44DFC28A" w14:textId="77777777" w:rsidR="00434DB3" w:rsidRDefault="00434DB3" w:rsidP="00AC36D0">
      <w:pPr>
        <w:spacing w:after="0" w:line="240" w:lineRule="auto"/>
      </w:pPr>
      <w:r>
        <w:continuationSeparator/>
      </w:r>
    </w:p>
  </w:endnote>
  <w:endnote w:type="continuationNotice" w:id="1">
    <w:p w14:paraId="72765498" w14:textId="77777777" w:rsidR="00434DB3" w:rsidRDefault="00434D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821941"/>
      <w:docPartObj>
        <w:docPartGallery w:val="Page Numbers (Bottom of Page)"/>
        <w:docPartUnique/>
      </w:docPartObj>
    </w:sdtPr>
    <w:sdtEndPr/>
    <w:sdtContent>
      <w:p w14:paraId="62AC63F2" w14:textId="107F6E22" w:rsidR="00852554" w:rsidRDefault="008525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21CDCA" w14:textId="77777777" w:rsidR="00852554" w:rsidRDefault="00852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9F405" w14:textId="77777777" w:rsidR="00434DB3" w:rsidRDefault="00434DB3" w:rsidP="00AC36D0">
      <w:pPr>
        <w:spacing w:after="0" w:line="240" w:lineRule="auto"/>
      </w:pPr>
      <w:r>
        <w:separator/>
      </w:r>
    </w:p>
  </w:footnote>
  <w:footnote w:type="continuationSeparator" w:id="0">
    <w:p w14:paraId="52E0248B" w14:textId="77777777" w:rsidR="00434DB3" w:rsidRDefault="00434DB3" w:rsidP="00AC36D0">
      <w:pPr>
        <w:spacing w:after="0" w:line="240" w:lineRule="auto"/>
      </w:pPr>
      <w:r>
        <w:continuationSeparator/>
      </w:r>
    </w:p>
  </w:footnote>
  <w:footnote w:type="continuationNotice" w:id="1">
    <w:p w14:paraId="5E66D2AA" w14:textId="77777777" w:rsidR="00434DB3" w:rsidRDefault="00434DB3">
      <w:pPr>
        <w:spacing w:after="0" w:line="240" w:lineRule="auto"/>
      </w:pPr>
    </w:p>
  </w:footnote>
  <w:footnote w:id="2">
    <w:p w14:paraId="520B0955" w14:textId="6373BECE" w:rsidR="00852554" w:rsidRPr="007E502D" w:rsidRDefault="00852554" w:rsidP="00AC36D0">
      <w:pPr>
        <w:pStyle w:val="Tekstprzypisudolnego"/>
        <w:rPr>
          <w:rFonts w:ascii="Tahoma" w:hAnsi="Tahoma" w:cs="Tahoma"/>
        </w:rPr>
      </w:pPr>
      <w:r w:rsidRPr="007E502D">
        <w:rPr>
          <w:rStyle w:val="Odwoanieprzypisudolnego"/>
          <w:rFonts w:ascii="Tahoma" w:hAnsi="Tahoma" w:cs="Tahoma"/>
        </w:rPr>
        <w:footnoteRef/>
      </w:r>
      <w:r w:rsidRPr="007E502D">
        <w:rPr>
          <w:rFonts w:ascii="Tahoma" w:hAnsi="Tahoma" w:cs="Tahoma"/>
        </w:rPr>
        <w:t xml:space="preserve"> Rozporządzenie Parlamentu </w:t>
      </w:r>
      <w:r>
        <w:rPr>
          <w:rFonts w:ascii="Tahoma" w:hAnsi="Tahoma" w:cs="Tahoma"/>
        </w:rPr>
        <w:t>E</w:t>
      </w:r>
      <w:r w:rsidRPr="007E502D">
        <w:rPr>
          <w:rFonts w:ascii="Tahoma" w:hAnsi="Tahoma" w:cs="Tahoma"/>
        </w:rPr>
        <w:t>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  <w:footnote w:id="3">
    <w:p w14:paraId="7A7FC2AC" w14:textId="018E2CC8" w:rsidR="00852554" w:rsidRPr="007E502D" w:rsidRDefault="00852554" w:rsidP="00485F68">
      <w:pPr>
        <w:pStyle w:val="Tekstprzypisudolnego"/>
        <w:rPr>
          <w:rFonts w:ascii="Tahoma" w:hAnsi="Tahoma" w:cs="Tahoma"/>
        </w:rPr>
      </w:pPr>
      <w:r w:rsidRPr="007E502D">
        <w:rPr>
          <w:rStyle w:val="Odwoanieprzypisudolnego"/>
          <w:rFonts w:ascii="Tahoma" w:hAnsi="Tahoma" w:cs="Tahoma"/>
        </w:rPr>
        <w:footnoteRef/>
      </w:r>
      <w:r w:rsidRPr="007E502D">
        <w:rPr>
          <w:rFonts w:ascii="Tahoma" w:hAnsi="Tahoma" w:cs="Tahoma"/>
        </w:rPr>
        <w:t xml:space="preserve"> Program zatwierdzony decyzją wykonawczą Komisji Europejskiej z dnia 7 grudnia 2022 r. [CCI 2021PL16FFPR002]</w:t>
      </w:r>
      <w:r w:rsidR="00D055D5">
        <w:rPr>
          <w:rFonts w:ascii="Tahoma" w:hAnsi="Tahoma" w:cs="Tahoma"/>
        </w:rPr>
        <w:t>.</w:t>
      </w:r>
    </w:p>
  </w:footnote>
  <w:footnote w:id="4">
    <w:p w14:paraId="7C1E6F24" w14:textId="5684A815" w:rsidR="00852554" w:rsidRDefault="00852554">
      <w:pPr>
        <w:pStyle w:val="Tekstprzypisudolnego"/>
      </w:pPr>
      <w:r w:rsidRPr="007E502D">
        <w:rPr>
          <w:rStyle w:val="Odwoanieprzypisudolnego"/>
          <w:rFonts w:ascii="Tahoma" w:hAnsi="Tahoma" w:cs="Tahoma"/>
        </w:rPr>
        <w:footnoteRef/>
      </w:r>
      <w:r w:rsidRPr="007E502D">
        <w:rPr>
          <w:rFonts w:ascii="Tahoma" w:hAnsi="Tahoma" w:cs="Tahoma"/>
        </w:rPr>
        <w:t xml:space="preserve"> Przyjęta 30 czerwca 2022 r.</w:t>
      </w:r>
    </w:p>
  </w:footnote>
  <w:footnote w:id="5">
    <w:p w14:paraId="55C38CB9" w14:textId="0942C99C" w:rsidR="00852554" w:rsidRPr="00170EA8" w:rsidRDefault="00852554">
      <w:pPr>
        <w:pStyle w:val="Tekstprzypisudolnego"/>
        <w:rPr>
          <w:rFonts w:ascii="Tahoma" w:hAnsi="Tahoma" w:cs="Tahoma"/>
        </w:rPr>
      </w:pPr>
      <w:r w:rsidRPr="00170EA8">
        <w:rPr>
          <w:rStyle w:val="Odwoanieprzypisudolnego"/>
          <w:rFonts w:ascii="Tahoma" w:hAnsi="Tahoma" w:cs="Tahoma"/>
        </w:rPr>
        <w:footnoteRef/>
      </w:r>
      <w:r w:rsidRPr="00170EA8">
        <w:rPr>
          <w:rFonts w:ascii="Tahoma" w:hAnsi="Tahoma" w:cs="Tahoma"/>
        </w:rPr>
        <w:t xml:space="preserve"> Rozporządzenie </w:t>
      </w:r>
      <w:r>
        <w:rPr>
          <w:rFonts w:ascii="Tahoma" w:hAnsi="Tahoma" w:cs="Tahoma"/>
        </w:rPr>
        <w:t>ramowe</w:t>
      </w:r>
      <w:r w:rsidRPr="00170EA8">
        <w:rPr>
          <w:rFonts w:ascii="Tahoma" w:hAnsi="Tahoma" w:cs="Tahoma"/>
        </w:rPr>
        <w:t>, art. 44</w:t>
      </w:r>
    </w:p>
  </w:footnote>
  <w:footnote w:id="6">
    <w:p w14:paraId="3D811977" w14:textId="745200F7" w:rsidR="00852554" w:rsidRPr="00170EA8" w:rsidRDefault="00852554">
      <w:pPr>
        <w:pStyle w:val="Tekstprzypisudolnego"/>
        <w:rPr>
          <w:rFonts w:ascii="Tahoma" w:hAnsi="Tahoma" w:cs="Tahoma"/>
        </w:rPr>
      </w:pPr>
      <w:r w:rsidRPr="00170EA8">
        <w:rPr>
          <w:rStyle w:val="Odwoanieprzypisudolnego"/>
          <w:rFonts w:ascii="Tahoma" w:hAnsi="Tahoma" w:cs="Tahoma"/>
        </w:rPr>
        <w:footnoteRef/>
      </w:r>
      <w:r w:rsidRPr="00170EA8">
        <w:rPr>
          <w:rFonts w:ascii="Tahoma" w:hAnsi="Tahoma" w:cs="Tahoma"/>
        </w:rPr>
        <w:t xml:space="preserve"> Wytyczne dotyczące ewaluacji polityki spójności na lata 2021-2027 z 24 sierpnia 2022r.</w:t>
      </w:r>
    </w:p>
  </w:footnote>
  <w:footnote w:id="7">
    <w:p w14:paraId="73BF406A" w14:textId="2BC46123" w:rsidR="00852554" w:rsidRDefault="00852554">
      <w:pPr>
        <w:pStyle w:val="Tekstprzypisudolnego"/>
      </w:pPr>
      <w:r w:rsidRPr="00170EA8">
        <w:rPr>
          <w:rStyle w:val="Odwoanieprzypisudolnego"/>
          <w:rFonts w:ascii="Tahoma" w:hAnsi="Tahoma" w:cs="Tahoma"/>
        </w:rPr>
        <w:footnoteRef/>
      </w:r>
      <w:r w:rsidRPr="00170EA8">
        <w:rPr>
          <w:rFonts w:ascii="Tahoma" w:hAnsi="Tahoma" w:cs="Tahoma"/>
        </w:rPr>
        <w:t xml:space="preserve"> Komentarz do Rozporządzeń UE dla polityki spójności na lata 2021-2027, Warszawa 2022r., str. 177.</w:t>
      </w:r>
    </w:p>
  </w:footnote>
  <w:footnote w:id="8">
    <w:p w14:paraId="2805B1D7" w14:textId="2EDAFA14" w:rsidR="00852554" w:rsidRPr="00EF51F6" w:rsidRDefault="00852554" w:rsidP="00D54688">
      <w:pPr>
        <w:pStyle w:val="Tekstprzypisudolnego"/>
        <w:rPr>
          <w:rFonts w:ascii="Tahoma" w:hAnsi="Tahoma" w:cs="Tahoma"/>
        </w:rPr>
      </w:pPr>
      <w:r>
        <w:rPr>
          <w:rStyle w:val="Odwoanieprzypisudolnego"/>
        </w:rPr>
        <w:footnoteRef/>
      </w:r>
      <w:r>
        <w:t xml:space="preserve"> </w:t>
      </w:r>
      <w:r w:rsidRPr="00EF51F6">
        <w:rPr>
          <w:rFonts w:ascii="Tahoma" w:hAnsi="Tahoma" w:cs="Tahoma"/>
        </w:rPr>
        <w:t>W dokumencie pt. MODEL funkcjonowania LOWE (Lokalnych Ośrodków Wiedzy i Edukacji) w województwie kujawsko-pomorskim na lata 2021-2027 wdrażany</w:t>
      </w:r>
      <w:r>
        <w:rPr>
          <w:rFonts w:ascii="Tahoma" w:hAnsi="Tahoma" w:cs="Tahoma"/>
        </w:rPr>
        <w:t>m</w:t>
      </w:r>
      <w:r w:rsidRPr="00EF51F6">
        <w:rPr>
          <w:rFonts w:ascii="Tahoma" w:hAnsi="Tahoma" w:cs="Tahoma"/>
        </w:rPr>
        <w:t xml:space="preserve"> w ramach RLKS (Rozwój Lokalny Kierowany przez Społeczność), określono rolę jednostki samorządu terytorialnego organu prowadzącego szkołę w funkcjonowaniu LOWE, która będzie sprowadzać się m</w:t>
      </w:r>
      <w:r>
        <w:rPr>
          <w:rFonts w:ascii="Tahoma" w:hAnsi="Tahoma" w:cs="Tahoma"/>
        </w:rPr>
        <w:t>.</w:t>
      </w:r>
      <w:r w:rsidRPr="00EF51F6">
        <w:rPr>
          <w:rFonts w:ascii="Tahoma" w:hAnsi="Tahoma" w:cs="Tahoma"/>
        </w:rPr>
        <w:t>in. do:</w:t>
      </w:r>
    </w:p>
    <w:p w14:paraId="7D8443BE" w14:textId="3F970104" w:rsidR="00852554" w:rsidRPr="00EF51F6" w:rsidRDefault="00852554" w:rsidP="006D1489">
      <w:pPr>
        <w:pStyle w:val="Tekstprzypisudolnego"/>
        <w:numPr>
          <w:ilvl w:val="0"/>
          <w:numId w:val="36"/>
        </w:numPr>
        <w:ind w:left="426"/>
        <w:rPr>
          <w:rFonts w:ascii="Tahoma" w:hAnsi="Tahoma" w:cs="Tahoma"/>
        </w:rPr>
      </w:pPr>
      <w:r w:rsidRPr="00EF51F6">
        <w:rPr>
          <w:rFonts w:ascii="Tahoma" w:hAnsi="Tahoma" w:cs="Tahoma"/>
        </w:rPr>
        <w:t>monitorowania działalności LOWE w okresie trwałości,</w:t>
      </w:r>
    </w:p>
    <w:p w14:paraId="5627CA88" w14:textId="5C225292" w:rsidR="00852554" w:rsidRPr="00EF51F6" w:rsidRDefault="00852554" w:rsidP="006D1489">
      <w:pPr>
        <w:pStyle w:val="Tekstprzypisudolnego"/>
        <w:numPr>
          <w:ilvl w:val="0"/>
          <w:numId w:val="36"/>
        </w:numPr>
        <w:ind w:left="426"/>
        <w:rPr>
          <w:rFonts w:ascii="Tahoma" w:hAnsi="Tahoma" w:cs="Tahoma"/>
        </w:rPr>
      </w:pPr>
      <w:r w:rsidRPr="00EF51F6">
        <w:rPr>
          <w:rFonts w:ascii="Tahoma" w:hAnsi="Tahoma" w:cs="Tahoma"/>
        </w:rPr>
        <w:t>przygotowania kwartalnych sprawozdań z działalności LOWE w okresie trwałości i przekazywanie ich do IZ FEdKP.</w:t>
      </w:r>
    </w:p>
    <w:p w14:paraId="10592667" w14:textId="3D31C1B0" w:rsidR="00852554" w:rsidRDefault="00852554" w:rsidP="00D54688">
      <w:pPr>
        <w:pStyle w:val="Tekstprzypisudolnego"/>
      </w:pPr>
      <w:r w:rsidRPr="00EF51F6">
        <w:rPr>
          <w:rFonts w:ascii="Tahoma" w:hAnsi="Tahoma" w:cs="Tahoma"/>
        </w:rPr>
        <w:t>Zgodnie z dokumentem, tworzenie LOWE będzie finansowane ze środków przyznawanych w ramach grantu udzielanego przez LGD. Minimalnym okresem dla funkcjonowania LOWE jest jeden rok w ramach udzielonego grantu i jeden rok w ramach trwałości projektu. Poprzez informacje pochodzące z kwartalnych sprawozdań IZ będzie mogła określić poziom tego wskaźnika.</w:t>
      </w:r>
    </w:p>
  </w:footnote>
  <w:footnote w:id="9">
    <w:p w14:paraId="08F3C7D6" w14:textId="317AF217" w:rsidR="00852554" w:rsidRPr="003029E4" w:rsidRDefault="00852554">
      <w:pPr>
        <w:pStyle w:val="Tekstprzypisudolnego"/>
        <w:rPr>
          <w:rFonts w:ascii="Tahoma" w:hAnsi="Tahoma" w:cs="Tahoma"/>
        </w:rPr>
      </w:pPr>
      <w:r w:rsidRPr="003029E4">
        <w:rPr>
          <w:rStyle w:val="Odwoanieprzypisudolnego"/>
          <w:rFonts w:ascii="Tahoma" w:hAnsi="Tahoma" w:cs="Tahoma"/>
        </w:rPr>
        <w:footnoteRef/>
      </w:r>
      <w:r w:rsidRPr="003029E4">
        <w:rPr>
          <w:rFonts w:ascii="Tahoma" w:hAnsi="Tahoma" w:cs="Tahoma"/>
        </w:rPr>
        <w:t xml:space="preserve"> Międzyregionalna Konferencja Ewaluacyjna w Toruniu jest organizowana co 3 lata, począwszy od roku 2010. W roku 2022 odbyła się już V edycja konferencji pt. „Perspektywy i wyzwania nowoczesnej ewaluacji funduszy europejskich”.</w:t>
      </w:r>
    </w:p>
  </w:footnote>
  <w:footnote w:id="10">
    <w:p w14:paraId="23779739" w14:textId="5E1AA868" w:rsidR="00852554" w:rsidRPr="00170EA8" w:rsidRDefault="00852554">
      <w:pPr>
        <w:pStyle w:val="Tekstprzypisudolnego"/>
        <w:rPr>
          <w:rFonts w:ascii="Tahoma" w:hAnsi="Tahoma" w:cs="Tahoma"/>
        </w:rPr>
      </w:pPr>
      <w:r w:rsidRPr="00170EA8">
        <w:rPr>
          <w:rStyle w:val="Odwoanieprzypisudolnego"/>
          <w:rFonts w:ascii="Tahoma" w:hAnsi="Tahoma" w:cs="Tahoma"/>
        </w:rPr>
        <w:footnoteRef/>
      </w:r>
      <w:r w:rsidRPr="00170EA8">
        <w:rPr>
          <w:rFonts w:ascii="Tahoma" w:hAnsi="Tahoma" w:cs="Tahoma"/>
        </w:rPr>
        <w:t xml:space="preserve"> Zgodnie z zapisami Wytycznych z rozdziału 2. Organizacja instytucjonalna procesu ewaluacji, podrozdziału 2.1 Zasady ogólne.</w:t>
      </w:r>
    </w:p>
  </w:footnote>
  <w:footnote w:id="11">
    <w:p w14:paraId="539A6C9C" w14:textId="726623C7" w:rsidR="00852554" w:rsidRPr="00170EA8" w:rsidRDefault="00852554">
      <w:pPr>
        <w:pStyle w:val="Tekstprzypisudolnego"/>
        <w:rPr>
          <w:rFonts w:ascii="Tahoma" w:hAnsi="Tahoma" w:cs="Tahoma"/>
        </w:rPr>
      </w:pPr>
      <w:r w:rsidRPr="00170EA8">
        <w:rPr>
          <w:rStyle w:val="Odwoanieprzypisudolnego"/>
          <w:rFonts w:ascii="Tahoma" w:hAnsi="Tahoma" w:cs="Tahoma"/>
        </w:rPr>
        <w:footnoteRef/>
      </w:r>
      <w:r w:rsidRPr="00170EA8">
        <w:rPr>
          <w:rFonts w:ascii="Tahoma" w:hAnsi="Tahoma" w:cs="Tahoma"/>
        </w:rPr>
        <w:t xml:space="preserve"> Za: dr Januszkiewicz Aleksandra, Rozwój potencjału ewaluacyjnego – teoria i praktyka, Zarządzanie publiczne 1(17)/2012, s. 9-22.</w:t>
      </w:r>
    </w:p>
  </w:footnote>
  <w:footnote w:id="12">
    <w:p w14:paraId="0416D0E8" w14:textId="6EBEF65D" w:rsidR="00852554" w:rsidRDefault="00852554">
      <w:pPr>
        <w:pStyle w:val="Tekstprzypisudolnego"/>
      </w:pPr>
      <w:r w:rsidRPr="00170EA8">
        <w:rPr>
          <w:rStyle w:val="Odwoanieprzypisudolnego"/>
          <w:rFonts w:ascii="Tahoma" w:hAnsi="Tahoma" w:cs="Tahoma"/>
        </w:rPr>
        <w:footnoteRef/>
      </w:r>
      <w:r w:rsidRPr="00170EA8">
        <w:rPr>
          <w:rFonts w:ascii="Tahoma" w:hAnsi="Tahoma" w:cs="Tahoma"/>
        </w:rPr>
        <w:t xml:space="preserve"> Poprzednie konferencje odbyły się w 2010, 2013, 2016, 2019 i 2022 roku. W perspektywie 2021-2027 planowane są dwie kolejne edycje: w 2025 i 2028 roku.</w:t>
      </w:r>
    </w:p>
  </w:footnote>
  <w:footnote w:id="13">
    <w:p w14:paraId="2CB1EF7C" w14:textId="5F5EDCEE" w:rsidR="00852554" w:rsidRPr="00907B1D" w:rsidRDefault="00852554" w:rsidP="007060ED">
      <w:pPr>
        <w:pStyle w:val="Tekstprzypisudolnego"/>
        <w:rPr>
          <w:rFonts w:ascii="Tahoma" w:hAnsi="Tahoma" w:cs="Tahoma"/>
        </w:rPr>
      </w:pPr>
      <w:r w:rsidRPr="00907B1D">
        <w:rPr>
          <w:rStyle w:val="Odwoanieprzypisudolnego"/>
          <w:rFonts w:ascii="Tahoma" w:hAnsi="Tahoma" w:cs="Tahoma"/>
        </w:rPr>
        <w:footnoteRef/>
      </w:r>
      <w:r w:rsidRPr="00907B1D">
        <w:rPr>
          <w:rFonts w:ascii="Tahoma" w:hAnsi="Tahoma" w:cs="Tahoma"/>
        </w:rPr>
        <w:t xml:space="preserve"> Zgodnie z art. 42 ust. 1 rozporządzenia </w:t>
      </w:r>
      <w:r>
        <w:rPr>
          <w:rFonts w:ascii="Tahoma" w:hAnsi="Tahoma" w:cs="Tahoma"/>
        </w:rPr>
        <w:t>ramowego</w:t>
      </w:r>
      <w:r w:rsidRPr="00907B1D">
        <w:rPr>
          <w:rFonts w:ascii="Tahoma" w:hAnsi="Tahoma" w:cs="Tahoma"/>
        </w:rPr>
        <w:t xml:space="preserve"> wspólne długoterminowe wskaźniki rezultatu dotyczące uczestników przekazuje się do 31 stycznia 2026 r. W związku z tym pierwszy pomiar wskaźnika zostanie przeprowadzony w ramach przedmiotowego badania w 2025 r. na reprezentatywnej próbie tych uczestników projektów, którzy zakończyli udział we wsparciu przed końcem 2024r. Drugi pomiar powyższego wskaźnika, którego wyniki zostaną przekazane w sprawozdaniu końcowym, o którym mowa w art. 43 tego rozporządzenia, zostanie przeprowadzony w badaniu 4.20 Pomiar wartości wskaźników rezultatu długoterminowego w ramach FEdKP 2021-2027.</w:t>
      </w:r>
    </w:p>
  </w:footnote>
  <w:footnote w:id="14">
    <w:p w14:paraId="59FE1415" w14:textId="12AC181C" w:rsidR="0027728E" w:rsidRPr="000D096F" w:rsidRDefault="002772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096F">
        <w:rPr>
          <w:sz w:val="22"/>
          <w:szCs w:val="22"/>
        </w:rPr>
        <w:t>Ostateczna decyzja o uwzględnieniu uczestników wsparcia z proponowanych działań zostanie podjęta podczas konceptualizacji badania.</w:t>
      </w:r>
    </w:p>
  </w:footnote>
  <w:footnote w:id="15">
    <w:p w14:paraId="6BEBC50C" w14:textId="704B192B" w:rsidR="0027728E" w:rsidRPr="000D096F" w:rsidRDefault="0027728E">
      <w:pPr>
        <w:pStyle w:val="Tekstprzypisudolnego"/>
        <w:rPr>
          <w:rFonts w:ascii="Tahoma" w:hAnsi="Tahoma" w:cs="Tahoma"/>
        </w:rPr>
      </w:pPr>
      <w:r w:rsidRPr="000D096F">
        <w:rPr>
          <w:rStyle w:val="Odwoanieprzypisudolnego"/>
        </w:rPr>
        <w:footnoteRef/>
      </w:r>
      <w:r w:rsidRPr="000D096F">
        <w:t xml:space="preserve"> </w:t>
      </w:r>
      <w:r w:rsidRPr="000D096F">
        <w:rPr>
          <w:rFonts w:ascii="Tahoma" w:hAnsi="Tahoma" w:cs="Tahoma"/>
        </w:rPr>
        <w:t xml:space="preserve">Działanie 8.3, dot. tylko osób z niepełnosprawnością bez zatrudnienia. </w:t>
      </w:r>
    </w:p>
  </w:footnote>
  <w:footnote w:id="16">
    <w:p w14:paraId="3B926305" w14:textId="7A393965" w:rsidR="0027728E" w:rsidRPr="000D096F" w:rsidRDefault="0027728E">
      <w:pPr>
        <w:pStyle w:val="Tekstprzypisudolnego"/>
      </w:pPr>
      <w:r w:rsidRPr="000D096F">
        <w:rPr>
          <w:rStyle w:val="Odwoanieprzypisudolnego"/>
        </w:rPr>
        <w:footnoteRef/>
      </w:r>
      <w:r w:rsidRPr="000D096F">
        <w:t xml:space="preserve"> </w:t>
      </w:r>
      <w:r w:rsidRPr="00E50714">
        <w:rPr>
          <w:rFonts w:ascii="Tahoma" w:hAnsi="Tahoma" w:cs="Tahoma"/>
        </w:rPr>
        <w:t>Dotyczy osób, które w momencie przystąpienia do projektu pozostały bez zatrudnienia.</w:t>
      </w:r>
    </w:p>
  </w:footnote>
  <w:footnote w:id="17">
    <w:p w14:paraId="4ADC4139" w14:textId="6628864F" w:rsidR="0027728E" w:rsidRDefault="0027728E">
      <w:pPr>
        <w:pStyle w:val="Tekstprzypisudolnego"/>
      </w:pPr>
      <w:r w:rsidRPr="00FC7481">
        <w:rPr>
          <w:rStyle w:val="Odwoanieprzypisudolnego"/>
          <w:rFonts w:ascii="Tahoma" w:hAnsi="Tahoma" w:cs="Tahoma"/>
        </w:rPr>
        <w:footnoteRef/>
      </w:r>
      <w:r w:rsidRPr="00FC7481">
        <w:rPr>
          <w:rFonts w:ascii="Tahoma" w:hAnsi="Tahoma" w:cs="Tahoma"/>
        </w:rPr>
        <w:t xml:space="preserve"> Wskaźnik, którego źródłem są dane administracyjne.</w:t>
      </w:r>
    </w:p>
  </w:footnote>
  <w:footnote w:id="18">
    <w:p w14:paraId="1DCBBAC2" w14:textId="77777777" w:rsidR="00852554" w:rsidRDefault="00852554" w:rsidP="001616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C2864">
        <w:t>Wytyczn</w:t>
      </w:r>
      <w:r>
        <w:t>e</w:t>
      </w:r>
      <w:r w:rsidRPr="00AC2864">
        <w:t xml:space="preserve"> dotycząc</w:t>
      </w:r>
      <w:r>
        <w:t>e</w:t>
      </w:r>
      <w:r w:rsidRPr="00AC2864">
        <w:t xml:space="preserve"> realizacji zasad równościowych w ramach funduszy unijnych na lata 2021-2027</w:t>
      </w:r>
      <w:r>
        <w:t>.</w:t>
      </w:r>
    </w:p>
  </w:footnote>
  <w:footnote w:id="19">
    <w:p w14:paraId="2BC858B4" w14:textId="77777777" w:rsidR="00852554" w:rsidRDefault="00852554" w:rsidP="0016165C">
      <w:pPr>
        <w:pStyle w:val="Tekstprzypisudolnego"/>
      </w:pPr>
      <w:r>
        <w:rPr>
          <w:rStyle w:val="Odwoanieprzypisudolnego"/>
        </w:rPr>
        <w:footnoteRef/>
      </w:r>
      <w:r>
        <w:t xml:space="preserve"> Tamże.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43674" w14:textId="77777777" w:rsidR="00852554" w:rsidRDefault="008525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A726C"/>
    <w:multiLevelType w:val="hybridMultilevel"/>
    <w:tmpl w:val="71069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867F3"/>
    <w:multiLevelType w:val="hybridMultilevel"/>
    <w:tmpl w:val="4BC09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74B72"/>
    <w:multiLevelType w:val="hybridMultilevel"/>
    <w:tmpl w:val="0F521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1041B"/>
    <w:multiLevelType w:val="hybridMultilevel"/>
    <w:tmpl w:val="7BF60DA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AB735E2"/>
    <w:multiLevelType w:val="hybridMultilevel"/>
    <w:tmpl w:val="D2326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AC4"/>
    <w:multiLevelType w:val="hybridMultilevel"/>
    <w:tmpl w:val="266A1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F12B6"/>
    <w:multiLevelType w:val="hybridMultilevel"/>
    <w:tmpl w:val="EF505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F790E"/>
    <w:multiLevelType w:val="hybridMultilevel"/>
    <w:tmpl w:val="C61491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878A8"/>
    <w:multiLevelType w:val="hybridMultilevel"/>
    <w:tmpl w:val="19089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833A5"/>
    <w:multiLevelType w:val="hybridMultilevel"/>
    <w:tmpl w:val="5412A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C0197"/>
    <w:multiLevelType w:val="hybridMultilevel"/>
    <w:tmpl w:val="7B96CE6C"/>
    <w:lvl w:ilvl="0" w:tplc="9EC0A1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54CF8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B2669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FC0AF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9E633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A201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F2E8E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2B833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15656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2274053D"/>
    <w:multiLevelType w:val="hybridMultilevel"/>
    <w:tmpl w:val="4DBA6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075C0"/>
    <w:multiLevelType w:val="hybridMultilevel"/>
    <w:tmpl w:val="335CB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283A77"/>
    <w:multiLevelType w:val="hybridMultilevel"/>
    <w:tmpl w:val="72F6E05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990764"/>
    <w:multiLevelType w:val="hybridMultilevel"/>
    <w:tmpl w:val="73F2A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1560C"/>
    <w:multiLevelType w:val="hybridMultilevel"/>
    <w:tmpl w:val="73F4D850"/>
    <w:lvl w:ilvl="0" w:tplc="FFFFFFFF">
      <w:start w:val="1"/>
      <w:numFmt w:val="decimal"/>
      <w:lvlText w:val="%1."/>
      <w:lvlJc w:val="left"/>
      <w:pPr>
        <w:ind w:left="303" w:hanging="1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60AC0"/>
    <w:multiLevelType w:val="hybridMultilevel"/>
    <w:tmpl w:val="48962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F6838"/>
    <w:multiLevelType w:val="hybridMultilevel"/>
    <w:tmpl w:val="73F4D850"/>
    <w:lvl w:ilvl="0" w:tplc="27101638">
      <w:start w:val="1"/>
      <w:numFmt w:val="decimal"/>
      <w:lvlText w:val="%1."/>
      <w:lvlJc w:val="left"/>
      <w:pPr>
        <w:ind w:left="303" w:hanging="1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F0207"/>
    <w:multiLevelType w:val="hybridMultilevel"/>
    <w:tmpl w:val="CDCC8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1D6DCC"/>
    <w:multiLevelType w:val="hybridMultilevel"/>
    <w:tmpl w:val="C6149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83F1B"/>
    <w:multiLevelType w:val="hybridMultilevel"/>
    <w:tmpl w:val="3B267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9D4942"/>
    <w:multiLevelType w:val="hybridMultilevel"/>
    <w:tmpl w:val="122EC77A"/>
    <w:lvl w:ilvl="0" w:tplc="0AACC67C">
      <w:start w:val="12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349A0"/>
    <w:multiLevelType w:val="hybridMultilevel"/>
    <w:tmpl w:val="9D4AB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C5342"/>
    <w:multiLevelType w:val="hybridMultilevel"/>
    <w:tmpl w:val="73F4D850"/>
    <w:lvl w:ilvl="0" w:tplc="FFFFFFFF">
      <w:start w:val="1"/>
      <w:numFmt w:val="decimal"/>
      <w:lvlText w:val="%1."/>
      <w:lvlJc w:val="left"/>
      <w:pPr>
        <w:ind w:left="303" w:hanging="1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9765D"/>
    <w:multiLevelType w:val="hybridMultilevel"/>
    <w:tmpl w:val="57D60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64253"/>
    <w:multiLevelType w:val="hybridMultilevel"/>
    <w:tmpl w:val="73F4D850"/>
    <w:lvl w:ilvl="0" w:tplc="FFFFFFFF">
      <w:start w:val="1"/>
      <w:numFmt w:val="decimal"/>
      <w:lvlText w:val="%1."/>
      <w:lvlJc w:val="left"/>
      <w:pPr>
        <w:ind w:left="303" w:hanging="1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568D8"/>
    <w:multiLevelType w:val="hybridMultilevel"/>
    <w:tmpl w:val="73F4D850"/>
    <w:lvl w:ilvl="0" w:tplc="FFFFFFFF">
      <w:start w:val="1"/>
      <w:numFmt w:val="decimal"/>
      <w:lvlText w:val="%1."/>
      <w:lvlJc w:val="left"/>
      <w:pPr>
        <w:ind w:left="303" w:hanging="1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AB3AA0"/>
    <w:multiLevelType w:val="hybridMultilevel"/>
    <w:tmpl w:val="C7D4A1F0"/>
    <w:lvl w:ilvl="0" w:tplc="F724DD4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B6BD8"/>
    <w:multiLevelType w:val="hybridMultilevel"/>
    <w:tmpl w:val="18E09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F07B8"/>
    <w:multiLevelType w:val="hybridMultilevel"/>
    <w:tmpl w:val="72E420D6"/>
    <w:lvl w:ilvl="0" w:tplc="CE02C9AA">
      <w:start w:val="1"/>
      <w:numFmt w:val="upperRoman"/>
      <w:pStyle w:val="Styl1"/>
      <w:lvlText w:val="%1."/>
      <w:lvlJc w:val="left"/>
      <w:pPr>
        <w:ind w:left="143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E4A78"/>
    <w:multiLevelType w:val="hybridMultilevel"/>
    <w:tmpl w:val="BA8AC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493545"/>
    <w:multiLevelType w:val="hybridMultilevel"/>
    <w:tmpl w:val="B516A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225122"/>
    <w:multiLevelType w:val="hybridMultilevel"/>
    <w:tmpl w:val="AD74B57E"/>
    <w:lvl w:ilvl="0" w:tplc="0415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3" w15:restartNumberingAfterBreak="0">
    <w:nsid w:val="6686014D"/>
    <w:multiLevelType w:val="hybridMultilevel"/>
    <w:tmpl w:val="DE564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BD4469"/>
    <w:multiLevelType w:val="hybridMultilevel"/>
    <w:tmpl w:val="B6DA5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772D8F"/>
    <w:multiLevelType w:val="hybridMultilevel"/>
    <w:tmpl w:val="0D049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61C61"/>
    <w:multiLevelType w:val="hybridMultilevel"/>
    <w:tmpl w:val="B64627A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2F74B6"/>
    <w:multiLevelType w:val="hybridMultilevel"/>
    <w:tmpl w:val="90847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C13423"/>
    <w:multiLevelType w:val="hybridMultilevel"/>
    <w:tmpl w:val="70BA2B7E"/>
    <w:lvl w:ilvl="0" w:tplc="A8FA0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A5362C"/>
    <w:multiLevelType w:val="multilevel"/>
    <w:tmpl w:val="AD7C1A0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7B6C3726"/>
    <w:multiLevelType w:val="hybridMultilevel"/>
    <w:tmpl w:val="78CED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135207"/>
    <w:multiLevelType w:val="hybridMultilevel"/>
    <w:tmpl w:val="32C87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20362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8121352">
    <w:abstractNumId w:val="39"/>
  </w:num>
  <w:num w:numId="3" w16cid:durableId="1377436858">
    <w:abstractNumId w:val="12"/>
  </w:num>
  <w:num w:numId="4" w16cid:durableId="32851299">
    <w:abstractNumId w:val="6"/>
  </w:num>
  <w:num w:numId="5" w16cid:durableId="411440071">
    <w:abstractNumId w:val="17"/>
  </w:num>
  <w:num w:numId="6" w16cid:durableId="1201045070">
    <w:abstractNumId w:val="26"/>
  </w:num>
  <w:num w:numId="7" w16cid:durableId="422460532">
    <w:abstractNumId w:val="23"/>
  </w:num>
  <w:num w:numId="8" w16cid:durableId="590700456">
    <w:abstractNumId w:val="41"/>
  </w:num>
  <w:num w:numId="9" w16cid:durableId="1711880440">
    <w:abstractNumId w:val="15"/>
  </w:num>
  <w:num w:numId="10" w16cid:durableId="117070153">
    <w:abstractNumId w:val="37"/>
  </w:num>
  <w:num w:numId="11" w16cid:durableId="2006980362">
    <w:abstractNumId w:val="25"/>
  </w:num>
  <w:num w:numId="12" w16cid:durableId="1947810723">
    <w:abstractNumId w:val="4"/>
  </w:num>
  <w:num w:numId="13" w16cid:durableId="62336204">
    <w:abstractNumId w:val="5"/>
  </w:num>
  <w:num w:numId="14" w16cid:durableId="768894398">
    <w:abstractNumId w:val="20"/>
  </w:num>
  <w:num w:numId="15" w16cid:durableId="162859673">
    <w:abstractNumId w:val="33"/>
  </w:num>
  <w:num w:numId="16" w16cid:durableId="1620915885">
    <w:abstractNumId w:val="28"/>
  </w:num>
  <w:num w:numId="17" w16cid:durableId="327943722">
    <w:abstractNumId w:val="30"/>
  </w:num>
  <w:num w:numId="18" w16cid:durableId="2089496643">
    <w:abstractNumId w:val="34"/>
  </w:num>
  <w:num w:numId="19" w16cid:durableId="1096903125">
    <w:abstractNumId w:val="24"/>
  </w:num>
  <w:num w:numId="20" w16cid:durableId="996344103">
    <w:abstractNumId w:val="2"/>
  </w:num>
  <w:num w:numId="21" w16cid:durableId="2054574954">
    <w:abstractNumId w:val="0"/>
  </w:num>
  <w:num w:numId="22" w16cid:durableId="638613437">
    <w:abstractNumId w:val="9"/>
  </w:num>
  <w:num w:numId="23" w16cid:durableId="1608392533">
    <w:abstractNumId w:val="40"/>
  </w:num>
  <w:num w:numId="24" w16cid:durableId="1363049970">
    <w:abstractNumId w:val="8"/>
  </w:num>
  <w:num w:numId="25" w16cid:durableId="1466117141">
    <w:abstractNumId w:val="35"/>
  </w:num>
  <w:num w:numId="26" w16cid:durableId="1569194039">
    <w:abstractNumId w:val="16"/>
  </w:num>
  <w:num w:numId="27" w16cid:durableId="596133256">
    <w:abstractNumId w:val="29"/>
  </w:num>
  <w:num w:numId="28" w16cid:durableId="1269045734">
    <w:abstractNumId w:val="31"/>
  </w:num>
  <w:num w:numId="29" w16cid:durableId="1959868737">
    <w:abstractNumId w:val="18"/>
  </w:num>
  <w:num w:numId="30" w16cid:durableId="1978484128">
    <w:abstractNumId w:val="22"/>
  </w:num>
  <w:num w:numId="31" w16cid:durableId="1131552404">
    <w:abstractNumId w:val="36"/>
  </w:num>
  <w:num w:numId="32" w16cid:durableId="1794670153">
    <w:abstractNumId w:val="13"/>
  </w:num>
  <w:num w:numId="33" w16cid:durableId="2110005184">
    <w:abstractNumId w:val="32"/>
  </w:num>
  <w:num w:numId="34" w16cid:durableId="1668367431">
    <w:abstractNumId w:val="14"/>
  </w:num>
  <w:num w:numId="35" w16cid:durableId="1432579373">
    <w:abstractNumId w:val="1"/>
  </w:num>
  <w:num w:numId="36" w16cid:durableId="1757554358">
    <w:abstractNumId w:val="38"/>
  </w:num>
  <w:num w:numId="37" w16cid:durableId="959603185">
    <w:abstractNumId w:val="11"/>
  </w:num>
  <w:num w:numId="38" w16cid:durableId="536311934">
    <w:abstractNumId w:val="27"/>
  </w:num>
  <w:num w:numId="39" w16cid:durableId="1465389770">
    <w:abstractNumId w:val="21"/>
  </w:num>
  <w:num w:numId="40" w16cid:durableId="593301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81476442">
    <w:abstractNumId w:val="7"/>
  </w:num>
  <w:num w:numId="42" w16cid:durableId="1312906294">
    <w:abstractNumId w:val="19"/>
  </w:num>
  <w:num w:numId="43" w16cid:durableId="18436589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73597174">
    <w:abstractNumId w:val="10"/>
  </w:num>
  <w:num w:numId="45" w16cid:durableId="16279310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02384642">
    <w:abstractNumId w:val="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61F"/>
    <w:rsid w:val="000002CB"/>
    <w:rsid w:val="000005AD"/>
    <w:rsid w:val="0000121D"/>
    <w:rsid w:val="00003E64"/>
    <w:rsid w:val="00004181"/>
    <w:rsid w:val="00004B6C"/>
    <w:rsid w:val="00004CD4"/>
    <w:rsid w:val="0000561F"/>
    <w:rsid w:val="00005C47"/>
    <w:rsid w:val="000067E6"/>
    <w:rsid w:val="00006944"/>
    <w:rsid w:val="00011814"/>
    <w:rsid w:val="00013C67"/>
    <w:rsid w:val="00013F99"/>
    <w:rsid w:val="00014895"/>
    <w:rsid w:val="0001624B"/>
    <w:rsid w:val="00016FF1"/>
    <w:rsid w:val="00020EB5"/>
    <w:rsid w:val="00021A10"/>
    <w:rsid w:val="00021DBF"/>
    <w:rsid w:val="00022A7B"/>
    <w:rsid w:val="00022B2A"/>
    <w:rsid w:val="00023811"/>
    <w:rsid w:val="00025163"/>
    <w:rsid w:val="00025764"/>
    <w:rsid w:val="00026DF0"/>
    <w:rsid w:val="00027A60"/>
    <w:rsid w:val="00031393"/>
    <w:rsid w:val="00031801"/>
    <w:rsid w:val="000334CD"/>
    <w:rsid w:val="000335DD"/>
    <w:rsid w:val="00034307"/>
    <w:rsid w:val="000345E4"/>
    <w:rsid w:val="0003461B"/>
    <w:rsid w:val="000347A3"/>
    <w:rsid w:val="00035101"/>
    <w:rsid w:val="0004084E"/>
    <w:rsid w:val="0004133B"/>
    <w:rsid w:val="00042402"/>
    <w:rsid w:val="00042BB8"/>
    <w:rsid w:val="00043729"/>
    <w:rsid w:val="00044809"/>
    <w:rsid w:val="0004496D"/>
    <w:rsid w:val="00044C03"/>
    <w:rsid w:val="00045595"/>
    <w:rsid w:val="000459CB"/>
    <w:rsid w:val="0004645F"/>
    <w:rsid w:val="00046F26"/>
    <w:rsid w:val="00047401"/>
    <w:rsid w:val="00051020"/>
    <w:rsid w:val="000517E1"/>
    <w:rsid w:val="0005191E"/>
    <w:rsid w:val="00051933"/>
    <w:rsid w:val="000522EF"/>
    <w:rsid w:val="00052664"/>
    <w:rsid w:val="00052B7C"/>
    <w:rsid w:val="000540D9"/>
    <w:rsid w:val="0005461F"/>
    <w:rsid w:val="00054E87"/>
    <w:rsid w:val="000562BB"/>
    <w:rsid w:val="00056509"/>
    <w:rsid w:val="00056DB4"/>
    <w:rsid w:val="000602AA"/>
    <w:rsid w:val="00061A1C"/>
    <w:rsid w:val="00062660"/>
    <w:rsid w:val="00063E4A"/>
    <w:rsid w:val="000642E9"/>
    <w:rsid w:val="00064B4C"/>
    <w:rsid w:val="00065340"/>
    <w:rsid w:val="00070671"/>
    <w:rsid w:val="00070E4C"/>
    <w:rsid w:val="0007167B"/>
    <w:rsid w:val="00071E3C"/>
    <w:rsid w:val="00072FC1"/>
    <w:rsid w:val="0007338A"/>
    <w:rsid w:val="00075B39"/>
    <w:rsid w:val="00075DC5"/>
    <w:rsid w:val="000769F1"/>
    <w:rsid w:val="00076DBC"/>
    <w:rsid w:val="000771BC"/>
    <w:rsid w:val="000778CD"/>
    <w:rsid w:val="000803A0"/>
    <w:rsid w:val="00081629"/>
    <w:rsid w:val="000818C1"/>
    <w:rsid w:val="0008310B"/>
    <w:rsid w:val="00085376"/>
    <w:rsid w:val="00086587"/>
    <w:rsid w:val="00086FEA"/>
    <w:rsid w:val="000903FB"/>
    <w:rsid w:val="000904D3"/>
    <w:rsid w:val="000920B2"/>
    <w:rsid w:val="00092248"/>
    <w:rsid w:val="00095034"/>
    <w:rsid w:val="00095572"/>
    <w:rsid w:val="0009564E"/>
    <w:rsid w:val="000966B6"/>
    <w:rsid w:val="00097953"/>
    <w:rsid w:val="00097FC2"/>
    <w:rsid w:val="000A0067"/>
    <w:rsid w:val="000A258B"/>
    <w:rsid w:val="000A3536"/>
    <w:rsid w:val="000A3758"/>
    <w:rsid w:val="000A43E9"/>
    <w:rsid w:val="000A47CD"/>
    <w:rsid w:val="000A6B35"/>
    <w:rsid w:val="000A768E"/>
    <w:rsid w:val="000A7CF9"/>
    <w:rsid w:val="000B0404"/>
    <w:rsid w:val="000B0EB8"/>
    <w:rsid w:val="000B20AA"/>
    <w:rsid w:val="000B22F5"/>
    <w:rsid w:val="000B3863"/>
    <w:rsid w:val="000B4231"/>
    <w:rsid w:val="000B4DF1"/>
    <w:rsid w:val="000B54DF"/>
    <w:rsid w:val="000B61F0"/>
    <w:rsid w:val="000B6412"/>
    <w:rsid w:val="000B641F"/>
    <w:rsid w:val="000B7A7A"/>
    <w:rsid w:val="000C040E"/>
    <w:rsid w:val="000C0832"/>
    <w:rsid w:val="000C0F71"/>
    <w:rsid w:val="000C22EE"/>
    <w:rsid w:val="000C2EDE"/>
    <w:rsid w:val="000C351E"/>
    <w:rsid w:val="000C359E"/>
    <w:rsid w:val="000C3D31"/>
    <w:rsid w:val="000C4D15"/>
    <w:rsid w:val="000C606C"/>
    <w:rsid w:val="000D096F"/>
    <w:rsid w:val="000D0F74"/>
    <w:rsid w:val="000D1F08"/>
    <w:rsid w:val="000D28AC"/>
    <w:rsid w:val="000D72D9"/>
    <w:rsid w:val="000D75E2"/>
    <w:rsid w:val="000E0B89"/>
    <w:rsid w:val="000E10E8"/>
    <w:rsid w:val="000E2AF9"/>
    <w:rsid w:val="000E2BE3"/>
    <w:rsid w:val="000E316F"/>
    <w:rsid w:val="000E4934"/>
    <w:rsid w:val="000E4BDB"/>
    <w:rsid w:val="000E5282"/>
    <w:rsid w:val="000E61AB"/>
    <w:rsid w:val="000E6D6C"/>
    <w:rsid w:val="000E72D2"/>
    <w:rsid w:val="000E767F"/>
    <w:rsid w:val="000F0A06"/>
    <w:rsid w:val="000F0AA9"/>
    <w:rsid w:val="000F28A7"/>
    <w:rsid w:val="000F4690"/>
    <w:rsid w:val="000F5A80"/>
    <w:rsid w:val="00100454"/>
    <w:rsid w:val="00103F2B"/>
    <w:rsid w:val="00104BBD"/>
    <w:rsid w:val="00104BDF"/>
    <w:rsid w:val="00105C38"/>
    <w:rsid w:val="001062DB"/>
    <w:rsid w:val="001069B2"/>
    <w:rsid w:val="0010788E"/>
    <w:rsid w:val="00110382"/>
    <w:rsid w:val="001104C0"/>
    <w:rsid w:val="00110B3E"/>
    <w:rsid w:val="00111A63"/>
    <w:rsid w:val="00112251"/>
    <w:rsid w:val="0011476C"/>
    <w:rsid w:val="00114FD4"/>
    <w:rsid w:val="00115237"/>
    <w:rsid w:val="00117E8A"/>
    <w:rsid w:val="00117F75"/>
    <w:rsid w:val="001226F8"/>
    <w:rsid w:val="00122B91"/>
    <w:rsid w:val="001243BA"/>
    <w:rsid w:val="00124785"/>
    <w:rsid w:val="0012640D"/>
    <w:rsid w:val="00126A7D"/>
    <w:rsid w:val="00126B25"/>
    <w:rsid w:val="0013178A"/>
    <w:rsid w:val="00132909"/>
    <w:rsid w:val="001346AB"/>
    <w:rsid w:val="00135683"/>
    <w:rsid w:val="00136718"/>
    <w:rsid w:val="00136F33"/>
    <w:rsid w:val="00137D4C"/>
    <w:rsid w:val="00137F03"/>
    <w:rsid w:val="00141A55"/>
    <w:rsid w:val="00141CB9"/>
    <w:rsid w:val="00142497"/>
    <w:rsid w:val="001429B1"/>
    <w:rsid w:val="001431FF"/>
    <w:rsid w:val="00144005"/>
    <w:rsid w:val="00145076"/>
    <w:rsid w:val="00146AF9"/>
    <w:rsid w:val="00151B6C"/>
    <w:rsid w:val="00152682"/>
    <w:rsid w:val="00152F67"/>
    <w:rsid w:val="00153562"/>
    <w:rsid w:val="00153C43"/>
    <w:rsid w:val="0015710A"/>
    <w:rsid w:val="001572E6"/>
    <w:rsid w:val="00157B1E"/>
    <w:rsid w:val="0016074E"/>
    <w:rsid w:val="00161552"/>
    <w:rsid w:val="0016165C"/>
    <w:rsid w:val="001618F1"/>
    <w:rsid w:val="001621E9"/>
    <w:rsid w:val="00163183"/>
    <w:rsid w:val="00163D63"/>
    <w:rsid w:val="001655EB"/>
    <w:rsid w:val="00170534"/>
    <w:rsid w:val="00170EA8"/>
    <w:rsid w:val="0017146E"/>
    <w:rsid w:val="001724AF"/>
    <w:rsid w:val="00173182"/>
    <w:rsid w:val="001733F3"/>
    <w:rsid w:val="00173B67"/>
    <w:rsid w:val="001743A6"/>
    <w:rsid w:val="00176370"/>
    <w:rsid w:val="00176634"/>
    <w:rsid w:val="001766F2"/>
    <w:rsid w:val="00176C94"/>
    <w:rsid w:val="001773B1"/>
    <w:rsid w:val="001777D3"/>
    <w:rsid w:val="00177F33"/>
    <w:rsid w:val="001807C4"/>
    <w:rsid w:val="001811AC"/>
    <w:rsid w:val="0018309D"/>
    <w:rsid w:val="00183375"/>
    <w:rsid w:val="0018430D"/>
    <w:rsid w:val="001844CC"/>
    <w:rsid w:val="001847F2"/>
    <w:rsid w:val="001859E5"/>
    <w:rsid w:val="00185A94"/>
    <w:rsid w:val="00190974"/>
    <w:rsid w:val="00190B31"/>
    <w:rsid w:val="00191D6A"/>
    <w:rsid w:val="001932F6"/>
    <w:rsid w:val="0019435A"/>
    <w:rsid w:val="00194BFF"/>
    <w:rsid w:val="001951D0"/>
    <w:rsid w:val="00197771"/>
    <w:rsid w:val="001A28E4"/>
    <w:rsid w:val="001A3881"/>
    <w:rsid w:val="001A3D0C"/>
    <w:rsid w:val="001A4494"/>
    <w:rsid w:val="001A57E0"/>
    <w:rsid w:val="001A5F83"/>
    <w:rsid w:val="001A6388"/>
    <w:rsid w:val="001A7519"/>
    <w:rsid w:val="001A7B31"/>
    <w:rsid w:val="001B0480"/>
    <w:rsid w:val="001B3016"/>
    <w:rsid w:val="001B49BB"/>
    <w:rsid w:val="001B54A9"/>
    <w:rsid w:val="001B6146"/>
    <w:rsid w:val="001B634D"/>
    <w:rsid w:val="001B7A1C"/>
    <w:rsid w:val="001C0463"/>
    <w:rsid w:val="001C0BFD"/>
    <w:rsid w:val="001C1DC1"/>
    <w:rsid w:val="001C2531"/>
    <w:rsid w:val="001C65EE"/>
    <w:rsid w:val="001C7FF0"/>
    <w:rsid w:val="001C7FF6"/>
    <w:rsid w:val="001D300C"/>
    <w:rsid w:val="001D4186"/>
    <w:rsid w:val="001D4EAB"/>
    <w:rsid w:val="001D5AF9"/>
    <w:rsid w:val="001D5ECF"/>
    <w:rsid w:val="001D79BD"/>
    <w:rsid w:val="001D7C5D"/>
    <w:rsid w:val="001E2356"/>
    <w:rsid w:val="001E2587"/>
    <w:rsid w:val="001E464D"/>
    <w:rsid w:val="001E48AC"/>
    <w:rsid w:val="001E5263"/>
    <w:rsid w:val="001E75C9"/>
    <w:rsid w:val="001E7674"/>
    <w:rsid w:val="001E7781"/>
    <w:rsid w:val="001F1F9D"/>
    <w:rsid w:val="001F2881"/>
    <w:rsid w:val="001F2F47"/>
    <w:rsid w:val="001F4189"/>
    <w:rsid w:val="001F5ACC"/>
    <w:rsid w:val="001F5B1E"/>
    <w:rsid w:val="001F7B08"/>
    <w:rsid w:val="001F7C20"/>
    <w:rsid w:val="00201AF0"/>
    <w:rsid w:val="00202DFF"/>
    <w:rsid w:val="00203336"/>
    <w:rsid w:val="00203A47"/>
    <w:rsid w:val="0020626D"/>
    <w:rsid w:val="0020796B"/>
    <w:rsid w:val="0021079E"/>
    <w:rsid w:val="00211447"/>
    <w:rsid w:val="00211849"/>
    <w:rsid w:val="00211A04"/>
    <w:rsid w:val="00212182"/>
    <w:rsid w:val="002123D9"/>
    <w:rsid w:val="00213923"/>
    <w:rsid w:val="00215938"/>
    <w:rsid w:val="0021730E"/>
    <w:rsid w:val="002204DF"/>
    <w:rsid w:val="00220A3A"/>
    <w:rsid w:val="00220ED5"/>
    <w:rsid w:val="00221870"/>
    <w:rsid w:val="00221F50"/>
    <w:rsid w:val="00225518"/>
    <w:rsid w:val="00230B64"/>
    <w:rsid w:val="0023130A"/>
    <w:rsid w:val="0023209A"/>
    <w:rsid w:val="00232EB6"/>
    <w:rsid w:val="002334A9"/>
    <w:rsid w:val="002338F3"/>
    <w:rsid w:val="00233BE9"/>
    <w:rsid w:val="002348C2"/>
    <w:rsid w:val="002354F3"/>
    <w:rsid w:val="00235A66"/>
    <w:rsid w:val="00237346"/>
    <w:rsid w:val="0024048C"/>
    <w:rsid w:val="00240A56"/>
    <w:rsid w:val="00241055"/>
    <w:rsid w:val="00241BB3"/>
    <w:rsid w:val="00242B7B"/>
    <w:rsid w:val="00244EB8"/>
    <w:rsid w:val="002462FC"/>
    <w:rsid w:val="0025031C"/>
    <w:rsid w:val="002508E6"/>
    <w:rsid w:val="00251306"/>
    <w:rsid w:val="0025431E"/>
    <w:rsid w:val="00256724"/>
    <w:rsid w:val="00256728"/>
    <w:rsid w:val="002574FD"/>
    <w:rsid w:val="002578FF"/>
    <w:rsid w:val="00260687"/>
    <w:rsid w:val="002623A5"/>
    <w:rsid w:val="00262BAC"/>
    <w:rsid w:val="00263863"/>
    <w:rsid w:val="00263CC7"/>
    <w:rsid w:val="00263F84"/>
    <w:rsid w:val="00264881"/>
    <w:rsid w:val="00264ECF"/>
    <w:rsid w:val="0026695C"/>
    <w:rsid w:val="00266D64"/>
    <w:rsid w:val="002679C5"/>
    <w:rsid w:val="00272287"/>
    <w:rsid w:val="00272DA3"/>
    <w:rsid w:val="00273181"/>
    <w:rsid w:val="00273A33"/>
    <w:rsid w:val="00273BCE"/>
    <w:rsid w:val="00274795"/>
    <w:rsid w:val="00276B5E"/>
    <w:rsid w:val="0027728E"/>
    <w:rsid w:val="00277A75"/>
    <w:rsid w:val="00280573"/>
    <w:rsid w:val="00280863"/>
    <w:rsid w:val="002826CC"/>
    <w:rsid w:val="00282DFB"/>
    <w:rsid w:val="00283FA7"/>
    <w:rsid w:val="00284286"/>
    <w:rsid w:val="00285AE1"/>
    <w:rsid w:val="00285EC5"/>
    <w:rsid w:val="00286383"/>
    <w:rsid w:val="00286C1C"/>
    <w:rsid w:val="0028723D"/>
    <w:rsid w:val="00287976"/>
    <w:rsid w:val="00290057"/>
    <w:rsid w:val="00290668"/>
    <w:rsid w:val="00291269"/>
    <w:rsid w:val="00291CD8"/>
    <w:rsid w:val="0029460A"/>
    <w:rsid w:val="00294B5F"/>
    <w:rsid w:val="00294CF7"/>
    <w:rsid w:val="00294F65"/>
    <w:rsid w:val="002953FB"/>
    <w:rsid w:val="002961EB"/>
    <w:rsid w:val="00297ECD"/>
    <w:rsid w:val="002A18E1"/>
    <w:rsid w:val="002A2199"/>
    <w:rsid w:val="002A2948"/>
    <w:rsid w:val="002A352D"/>
    <w:rsid w:val="002A485A"/>
    <w:rsid w:val="002A5BA7"/>
    <w:rsid w:val="002A5D19"/>
    <w:rsid w:val="002A72EF"/>
    <w:rsid w:val="002A7BAD"/>
    <w:rsid w:val="002B069C"/>
    <w:rsid w:val="002B0C32"/>
    <w:rsid w:val="002B146A"/>
    <w:rsid w:val="002B153E"/>
    <w:rsid w:val="002B19D6"/>
    <w:rsid w:val="002B3603"/>
    <w:rsid w:val="002B42CF"/>
    <w:rsid w:val="002B61CB"/>
    <w:rsid w:val="002C13D6"/>
    <w:rsid w:val="002C1F5A"/>
    <w:rsid w:val="002C28E9"/>
    <w:rsid w:val="002C2C93"/>
    <w:rsid w:val="002C41D6"/>
    <w:rsid w:val="002C4603"/>
    <w:rsid w:val="002C6B73"/>
    <w:rsid w:val="002C72D7"/>
    <w:rsid w:val="002D00A0"/>
    <w:rsid w:val="002D02D8"/>
    <w:rsid w:val="002D0370"/>
    <w:rsid w:val="002D2071"/>
    <w:rsid w:val="002D23C6"/>
    <w:rsid w:val="002D2C7E"/>
    <w:rsid w:val="002D2F1E"/>
    <w:rsid w:val="002D3FF5"/>
    <w:rsid w:val="002D6C82"/>
    <w:rsid w:val="002D6E3D"/>
    <w:rsid w:val="002E000C"/>
    <w:rsid w:val="002E0068"/>
    <w:rsid w:val="002E15BB"/>
    <w:rsid w:val="002E1B14"/>
    <w:rsid w:val="002E267F"/>
    <w:rsid w:val="002E29D4"/>
    <w:rsid w:val="002E36FE"/>
    <w:rsid w:val="002E3BDE"/>
    <w:rsid w:val="002E5715"/>
    <w:rsid w:val="002E64A8"/>
    <w:rsid w:val="002E74B9"/>
    <w:rsid w:val="002E7CDD"/>
    <w:rsid w:val="002F0DE5"/>
    <w:rsid w:val="002F310D"/>
    <w:rsid w:val="002F3CA1"/>
    <w:rsid w:val="002F3F65"/>
    <w:rsid w:val="002F7980"/>
    <w:rsid w:val="002F7D4F"/>
    <w:rsid w:val="00300608"/>
    <w:rsid w:val="00300DF4"/>
    <w:rsid w:val="0030109B"/>
    <w:rsid w:val="0030241C"/>
    <w:rsid w:val="003029E4"/>
    <w:rsid w:val="003038BE"/>
    <w:rsid w:val="00303FEE"/>
    <w:rsid w:val="00304C2B"/>
    <w:rsid w:val="00305E9E"/>
    <w:rsid w:val="00307285"/>
    <w:rsid w:val="0031072E"/>
    <w:rsid w:val="0031180F"/>
    <w:rsid w:val="00311EC1"/>
    <w:rsid w:val="003129B8"/>
    <w:rsid w:val="00312B0D"/>
    <w:rsid w:val="00312E40"/>
    <w:rsid w:val="00313BE9"/>
    <w:rsid w:val="0031463F"/>
    <w:rsid w:val="00314A2A"/>
    <w:rsid w:val="0031523E"/>
    <w:rsid w:val="0031569E"/>
    <w:rsid w:val="0031694A"/>
    <w:rsid w:val="00316A21"/>
    <w:rsid w:val="00317DE6"/>
    <w:rsid w:val="00317F2A"/>
    <w:rsid w:val="003205F7"/>
    <w:rsid w:val="00321B51"/>
    <w:rsid w:val="00321F00"/>
    <w:rsid w:val="003221B8"/>
    <w:rsid w:val="00322509"/>
    <w:rsid w:val="0032259B"/>
    <w:rsid w:val="0032438F"/>
    <w:rsid w:val="00325BCB"/>
    <w:rsid w:val="00325ECB"/>
    <w:rsid w:val="003262F8"/>
    <w:rsid w:val="0032652D"/>
    <w:rsid w:val="00326BAB"/>
    <w:rsid w:val="003270EE"/>
    <w:rsid w:val="003271F3"/>
    <w:rsid w:val="0033007E"/>
    <w:rsid w:val="003306E9"/>
    <w:rsid w:val="00331116"/>
    <w:rsid w:val="00332C72"/>
    <w:rsid w:val="00332D08"/>
    <w:rsid w:val="00333184"/>
    <w:rsid w:val="00333CDB"/>
    <w:rsid w:val="003348D2"/>
    <w:rsid w:val="00334E0A"/>
    <w:rsid w:val="0033545B"/>
    <w:rsid w:val="003361A7"/>
    <w:rsid w:val="00336225"/>
    <w:rsid w:val="00341670"/>
    <w:rsid w:val="003417DC"/>
    <w:rsid w:val="00342CD2"/>
    <w:rsid w:val="003453FA"/>
    <w:rsid w:val="00346259"/>
    <w:rsid w:val="0035070E"/>
    <w:rsid w:val="00350CCD"/>
    <w:rsid w:val="003547C1"/>
    <w:rsid w:val="00354E7C"/>
    <w:rsid w:val="00356F8C"/>
    <w:rsid w:val="003579B8"/>
    <w:rsid w:val="00357CB9"/>
    <w:rsid w:val="00360272"/>
    <w:rsid w:val="003605D4"/>
    <w:rsid w:val="00361585"/>
    <w:rsid w:val="003616A5"/>
    <w:rsid w:val="00362D96"/>
    <w:rsid w:val="0036401A"/>
    <w:rsid w:val="00364F09"/>
    <w:rsid w:val="00365074"/>
    <w:rsid w:val="00365F42"/>
    <w:rsid w:val="00367596"/>
    <w:rsid w:val="0036776F"/>
    <w:rsid w:val="00367802"/>
    <w:rsid w:val="0036798C"/>
    <w:rsid w:val="00367E4C"/>
    <w:rsid w:val="00372C66"/>
    <w:rsid w:val="00375DE1"/>
    <w:rsid w:val="00380E71"/>
    <w:rsid w:val="003812AA"/>
    <w:rsid w:val="003823C7"/>
    <w:rsid w:val="0038286C"/>
    <w:rsid w:val="003834AD"/>
    <w:rsid w:val="00384E77"/>
    <w:rsid w:val="0038612A"/>
    <w:rsid w:val="003865D6"/>
    <w:rsid w:val="00386C8E"/>
    <w:rsid w:val="0038730F"/>
    <w:rsid w:val="00390062"/>
    <w:rsid w:val="00390E0F"/>
    <w:rsid w:val="0039286B"/>
    <w:rsid w:val="00394A6E"/>
    <w:rsid w:val="003962BE"/>
    <w:rsid w:val="00396961"/>
    <w:rsid w:val="0039763F"/>
    <w:rsid w:val="003976C8"/>
    <w:rsid w:val="003A0A3D"/>
    <w:rsid w:val="003A0C27"/>
    <w:rsid w:val="003A3060"/>
    <w:rsid w:val="003A38F7"/>
    <w:rsid w:val="003A3C2F"/>
    <w:rsid w:val="003A4BB6"/>
    <w:rsid w:val="003A6425"/>
    <w:rsid w:val="003A69C0"/>
    <w:rsid w:val="003A706F"/>
    <w:rsid w:val="003B0CA8"/>
    <w:rsid w:val="003B1A5D"/>
    <w:rsid w:val="003B3381"/>
    <w:rsid w:val="003B3A95"/>
    <w:rsid w:val="003B3D26"/>
    <w:rsid w:val="003B577B"/>
    <w:rsid w:val="003B5D2D"/>
    <w:rsid w:val="003B6AC1"/>
    <w:rsid w:val="003B7E17"/>
    <w:rsid w:val="003C1121"/>
    <w:rsid w:val="003C1E06"/>
    <w:rsid w:val="003C287C"/>
    <w:rsid w:val="003C2F52"/>
    <w:rsid w:val="003C576B"/>
    <w:rsid w:val="003C57AF"/>
    <w:rsid w:val="003C62CA"/>
    <w:rsid w:val="003C64AD"/>
    <w:rsid w:val="003C65FF"/>
    <w:rsid w:val="003D0197"/>
    <w:rsid w:val="003D0806"/>
    <w:rsid w:val="003D1340"/>
    <w:rsid w:val="003D1CC5"/>
    <w:rsid w:val="003D2A20"/>
    <w:rsid w:val="003D2B9E"/>
    <w:rsid w:val="003D46AD"/>
    <w:rsid w:val="003D6BA1"/>
    <w:rsid w:val="003E0BE5"/>
    <w:rsid w:val="003E230C"/>
    <w:rsid w:val="003E3296"/>
    <w:rsid w:val="003E3DA8"/>
    <w:rsid w:val="003E4D9D"/>
    <w:rsid w:val="003E5748"/>
    <w:rsid w:val="003E66C8"/>
    <w:rsid w:val="003E7CDA"/>
    <w:rsid w:val="003F02BC"/>
    <w:rsid w:val="003F3119"/>
    <w:rsid w:val="003F44AE"/>
    <w:rsid w:val="003F4544"/>
    <w:rsid w:val="003F64DD"/>
    <w:rsid w:val="003F7BCC"/>
    <w:rsid w:val="0040062A"/>
    <w:rsid w:val="0040119E"/>
    <w:rsid w:val="00401CB0"/>
    <w:rsid w:val="00403408"/>
    <w:rsid w:val="00403A41"/>
    <w:rsid w:val="00406AD3"/>
    <w:rsid w:val="004102C2"/>
    <w:rsid w:val="00411436"/>
    <w:rsid w:val="00411AC8"/>
    <w:rsid w:val="00411B1C"/>
    <w:rsid w:val="004129FA"/>
    <w:rsid w:val="004131E5"/>
    <w:rsid w:val="0041516F"/>
    <w:rsid w:val="00415814"/>
    <w:rsid w:val="00415E96"/>
    <w:rsid w:val="004166AC"/>
    <w:rsid w:val="00416772"/>
    <w:rsid w:val="00417DD5"/>
    <w:rsid w:val="00420E9A"/>
    <w:rsid w:val="00420F21"/>
    <w:rsid w:val="0042330A"/>
    <w:rsid w:val="00423FFF"/>
    <w:rsid w:val="00424B5D"/>
    <w:rsid w:val="00424E40"/>
    <w:rsid w:val="00425029"/>
    <w:rsid w:val="00425420"/>
    <w:rsid w:val="00426631"/>
    <w:rsid w:val="00426EDD"/>
    <w:rsid w:val="00427461"/>
    <w:rsid w:val="00430503"/>
    <w:rsid w:val="0043076E"/>
    <w:rsid w:val="004307E7"/>
    <w:rsid w:val="00430CB2"/>
    <w:rsid w:val="00432FA5"/>
    <w:rsid w:val="00433D5A"/>
    <w:rsid w:val="004346BB"/>
    <w:rsid w:val="00434DB3"/>
    <w:rsid w:val="00435220"/>
    <w:rsid w:val="00435A90"/>
    <w:rsid w:val="00436C06"/>
    <w:rsid w:val="00440003"/>
    <w:rsid w:val="00440326"/>
    <w:rsid w:val="004406C2"/>
    <w:rsid w:val="004406CA"/>
    <w:rsid w:val="00443256"/>
    <w:rsid w:val="00443A14"/>
    <w:rsid w:val="00446B0D"/>
    <w:rsid w:val="00450DE9"/>
    <w:rsid w:val="00450F11"/>
    <w:rsid w:val="00451A3B"/>
    <w:rsid w:val="00452812"/>
    <w:rsid w:val="004538FA"/>
    <w:rsid w:val="00454535"/>
    <w:rsid w:val="004551CB"/>
    <w:rsid w:val="00455F92"/>
    <w:rsid w:val="00456843"/>
    <w:rsid w:val="00456EE5"/>
    <w:rsid w:val="00460DAD"/>
    <w:rsid w:val="004627EF"/>
    <w:rsid w:val="00462C50"/>
    <w:rsid w:val="00462CC0"/>
    <w:rsid w:val="004656AC"/>
    <w:rsid w:val="00465790"/>
    <w:rsid w:val="004664DB"/>
    <w:rsid w:val="00466D39"/>
    <w:rsid w:val="00472C29"/>
    <w:rsid w:val="0047324E"/>
    <w:rsid w:val="00473807"/>
    <w:rsid w:val="004738F0"/>
    <w:rsid w:val="00473FF6"/>
    <w:rsid w:val="00477EB3"/>
    <w:rsid w:val="00480943"/>
    <w:rsid w:val="00481999"/>
    <w:rsid w:val="004821A2"/>
    <w:rsid w:val="004822B6"/>
    <w:rsid w:val="004822D3"/>
    <w:rsid w:val="004828DC"/>
    <w:rsid w:val="00482DCC"/>
    <w:rsid w:val="00485F2E"/>
    <w:rsid w:val="00485F68"/>
    <w:rsid w:val="004901A5"/>
    <w:rsid w:val="004921B6"/>
    <w:rsid w:val="00492D4E"/>
    <w:rsid w:val="00493683"/>
    <w:rsid w:val="00493D81"/>
    <w:rsid w:val="004940DC"/>
    <w:rsid w:val="00495641"/>
    <w:rsid w:val="00495710"/>
    <w:rsid w:val="0049620B"/>
    <w:rsid w:val="004968C2"/>
    <w:rsid w:val="00497E3E"/>
    <w:rsid w:val="004A0639"/>
    <w:rsid w:val="004A0B51"/>
    <w:rsid w:val="004A0DD7"/>
    <w:rsid w:val="004A1148"/>
    <w:rsid w:val="004A13E5"/>
    <w:rsid w:val="004A1A34"/>
    <w:rsid w:val="004A1D1C"/>
    <w:rsid w:val="004A2A77"/>
    <w:rsid w:val="004A33FC"/>
    <w:rsid w:val="004A3C48"/>
    <w:rsid w:val="004A4595"/>
    <w:rsid w:val="004A48B5"/>
    <w:rsid w:val="004A49B2"/>
    <w:rsid w:val="004A5A21"/>
    <w:rsid w:val="004B1214"/>
    <w:rsid w:val="004B2372"/>
    <w:rsid w:val="004B2643"/>
    <w:rsid w:val="004B3377"/>
    <w:rsid w:val="004B3A6B"/>
    <w:rsid w:val="004B4174"/>
    <w:rsid w:val="004B5B1C"/>
    <w:rsid w:val="004B6906"/>
    <w:rsid w:val="004B6C8A"/>
    <w:rsid w:val="004B7289"/>
    <w:rsid w:val="004B72A6"/>
    <w:rsid w:val="004B7574"/>
    <w:rsid w:val="004C1A0F"/>
    <w:rsid w:val="004C2394"/>
    <w:rsid w:val="004C574D"/>
    <w:rsid w:val="004C6B03"/>
    <w:rsid w:val="004C74BE"/>
    <w:rsid w:val="004D1A30"/>
    <w:rsid w:val="004D1CFD"/>
    <w:rsid w:val="004D2174"/>
    <w:rsid w:val="004D2778"/>
    <w:rsid w:val="004D3789"/>
    <w:rsid w:val="004D435C"/>
    <w:rsid w:val="004D4FDE"/>
    <w:rsid w:val="004D7F91"/>
    <w:rsid w:val="004E033C"/>
    <w:rsid w:val="004E07E2"/>
    <w:rsid w:val="004E0B25"/>
    <w:rsid w:val="004E2EF3"/>
    <w:rsid w:val="004E3625"/>
    <w:rsid w:val="004E43A8"/>
    <w:rsid w:val="004E45AD"/>
    <w:rsid w:val="004E4A18"/>
    <w:rsid w:val="004E5411"/>
    <w:rsid w:val="004E6D30"/>
    <w:rsid w:val="004E7F6F"/>
    <w:rsid w:val="004E7FD7"/>
    <w:rsid w:val="004F0997"/>
    <w:rsid w:val="004F572B"/>
    <w:rsid w:val="004F5C87"/>
    <w:rsid w:val="004F5D7B"/>
    <w:rsid w:val="004F6549"/>
    <w:rsid w:val="004F6AC8"/>
    <w:rsid w:val="004F7F4F"/>
    <w:rsid w:val="0050044B"/>
    <w:rsid w:val="0050121A"/>
    <w:rsid w:val="00501DC4"/>
    <w:rsid w:val="00501E69"/>
    <w:rsid w:val="00501FF2"/>
    <w:rsid w:val="00504990"/>
    <w:rsid w:val="00504AF4"/>
    <w:rsid w:val="005057A7"/>
    <w:rsid w:val="00505EFB"/>
    <w:rsid w:val="00505FDC"/>
    <w:rsid w:val="005129EF"/>
    <w:rsid w:val="00513C65"/>
    <w:rsid w:val="005149AD"/>
    <w:rsid w:val="005150F0"/>
    <w:rsid w:val="00515219"/>
    <w:rsid w:val="005157CE"/>
    <w:rsid w:val="00515EB2"/>
    <w:rsid w:val="00516735"/>
    <w:rsid w:val="00521B01"/>
    <w:rsid w:val="00522313"/>
    <w:rsid w:val="00523356"/>
    <w:rsid w:val="00523F0A"/>
    <w:rsid w:val="00525E42"/>
    <w:rsid w:val="0052604C"/>
    <w:rsid w:val="00526C69"/>
    <w:rsid w:val="00526ED1"/>
    <w:rsid w:val="005273D5"/>
    <w:rsid w:val="00530693"/>
    <w:rsid w:val="005311E5"/>
    <w:rsid w:val="005318AD"/>
    <w:rsid w:val="00532A6F"/>
    <w:rsid w:val="005338DE"/>
    <w:rsid w:val="00534EE7"/>
    <w:rsid w:val="00535AD9"/>
    <w:rsid w:val="00535DFD"/>
    <w:rsid w:val="00536E97"/>
    <w:rsid w:val="00537379"/>
    <w:rsid w:val="00537DC5"/>
    <w:rsid w:val="00540141"/>
    <w:rsid w:val="00540918"/>
    <w:rsid w:val="00540C7F"/>
    <w:rsid w:val="0054425B"/>
    <w:rsid w:val="00545249"/>
    <w:rsid w:val="00545F29"/>
    <w:rsid w:val="00546B35"/>
    <w:rsid w:val="00546F7F"/>
    <w:rsid w:val="005476B2"/>
    <w:rsid w:val="00550C88"/>
    <w:rsid w:val="00551166"/>
    <w:rsid w:val="0055123A"/>
    <w:rsid w:val="005518CF"/>
    <w:rsid w:val="00552082"/>
    <w:rsid w:val="005525EA"/>
    <w:rsid w:val="005538E3"/>
    <w:rsid w:val="00554238"/>
    <w:rsid w:val="00554616"/>
    <w:rsid w:val="005563ED"/>
    <w:rsid w:val="00556E75"/>
    <w:rsid w:val="00557B5A"/>
    <w:rsid w:val="00560512"/>
    <w:rsid w:val="00560E2C"/>
    <w:rsid w:val="0056133F"/>
    <w:rsid w:val="005625C5"/>
    <w:rsid w:val="00564B96"/>
    <w:rsid w:val="00565322"/>
    <w:rsid w:val="005671AA"/>
    <w:rsid w:val="0056799F"/>
    <w:rsid w:val="00570117"/>
    <w:rsid w:val="00570CBE"/>
    <w:rsid w:val="0057121C"/>
    <w:rsid w:val="0057259C"/>
    <w:rsid w:val="00572F3A"/>
    <w:rsid w:val="00573142"/>
    <w:rsid w:val="00573DD4"/>
    <w:rsid w:val="00574889"/>
    <w:rsid w:val="00574892"/>
    <w:rsid w:val="00575429"/>
    <w:rsid w:val="00575CE2"/>
    <w:rsid w:val="00576EDF"/>
    <w:rsid w:val="00577A75"/>
    <w:rsid w:val="00580451"/>
    <w:rsid w:val="00581371"/>
    <w:rsid w:val="00581990"/>
    <w:rsid w:val="00583ADA"/>
    <w:rsid w:val="00583D06"/>
    <w:rsid w:val="00585060"/>
    <w:rsid w:val="005850AB"/>
    <w:rsid w:val="005859F2"/>
    <w:rsid w:val="00585F0C"/>
    <w:rsid w:val="005860F8"/>
    <w:rsid w:val="00586CCC"/>
    <w:rsid w:val="0059046D"/>
    <w:rsid w:val="00590C52"/>
    <w:rsid w:val="00590C8E"/>
    <w:rsid w:val="00591911"/>
    <w:rsid w:val="005927D7"/>
    <w:rsid w:val="00593137"/>
    <w:rsid w:val="00593381"/>
    <w:rsid w:val="005938E8"/>
    <w:rsid w:val="00593ADA"/>
    <w:rsid w:val="00593C3F"/>
    <w:rsid w:val="0059458B"/>
    <w:rsid w:val="0059463F"/>
    <w:rsid w:val="00594D9B"/>
    <w:rsid w:val="005965FC"/>
    <w:rsid w:val="00596B0E"/>
    <w:rsid w:val="00596FD0"/>
    <w:rsid w:val="00597678"/>
    <w:rsid w:val="005A1A1A"/>
    <w:rsid w:val="005A1FD0"/>
    <w:rsid w:val="005A3104"/>
    <w:rsid w:val="005A3B6A"/>
    <w:rsid w:val="005A4ACD"/>
    <w:rsid w:val="005A4B85"/>
    <w:rsid w:val="005A4C52"/>
    <w:rsid w:val="005A4D68"/>
    <w:rsid w:val="005A5290"/>
    <w:rsid w:val="005A55DA"/>
    <w:rsid w:val="005A5C45"/>
    <w:rsid w:val="005A6367"/>
    <w:rsid w:val="005A662A"/>
    <w:rsid w:val="005A7D9C"/>
    <w:rsid w:val="005B1991"/>
    <w:rsid w:val="005B2A36"/>
    <w:rsid w:val="005B34B4"/>
    <w:rsid w:val="005B35E5"/>
    <w:rsid w:val="005B39F5"/>
    <w:rsid w:val="005B4669"/>
    <w:rsid w:val="005B4CE8"/>
    <w:rsid w:val="005B5267"/>
    <w:rsid w:val="005B54EF"/>
    <w:rsid w:val="005B5FB7"/>
    <w:rsid w:val="005C0056"/>
    <w:rsid w:val="005C0415"/>
    <w:rsid w:val="005C0849"/>
    <w:rsid w:val="005C12A0"/>
    <w:rsid w:val="005C21BC"/>
    <w:rsid w:val="005C236D"/>
    <w:rsid w:val="005C29C8"/>
    <w:rsid w:val="005C64E1"/>
    <w:rsid w:val="005C72BC"/>
    <w:rsid w:val="005C783A"/>
    <w:rsid w:val="005D0F05"/>
    <w:rsid w:val="005D0F89"/>
    <w:rsid w:val="005D20B5"/>
    <w:rsid w:val="005D26A3"/>
    <w:rsid w:val="005D2870"/>
    <w:rsid w:val="005D666F"/>
    <w:rsid w:val="005D759D"/>
    <w:rsid w:val="005D7EAF"/>
    <w:rsid w:val="005E0831"/>
    <w:rsid w:val="005E1CBB"/>
    <w:rsid w:val="005E265F"/>
    <w:rsid w:val="005E277A"/>
    <w:rsid w:val="005E3604"/>
    <w:rsid w:val="005E3849"/>
    <w:rsid w:val="005E4E67"/>
    <w:rsid w:val="005E676D"/>
    <w:rsid w:val="005E710D"/>
    <w:rsid w:val="005F0124"/>
    <w:rsid w:val="005F062A"/>
    <w:rsid w:val="005F1B05"/>
    <w:rsid w:val="005F2662"/>
    <w:rsid w:val="005F3B9E"/>
    <w:rsid w:val="005F51B8"/>
    <w:rsid w:val="005F5405"/>
    <w:rsid w:val="005F5C59"/>
    <w:rsid w:val="005F6456"/>
    <w:rsid w:val="00600030"/>
    <w:rsid w:val="006003C0"/>
    <w:rsid w:val="00600B1D"/>
    <w:rsid w:val="00601338"/>
    <w:rsid w:val="00601589"/>
    <w:rsid w:val="00601A10"/>
    <w:rsid w:val="00601BB1"/>
    <w:rsid w:val="00602877"/>
    <w:rsid w:val="006037B9"/>
    <w:rsid w:val="00603DA2"/>
    <w:rsid w:val="00604547"/>
    <w:rsid w:val="0060480A"/>
    <w:rsid w:val="00605910"/>
    <w:rsid w:val="00605FA4"/>
    <w:rsid w:val="00606138"/>
    <w:rsid w:val="00606494"/>
    <w:rsid w:val="006075BE"/>
    <w:rsid w:val="0061035B"/>
    <w:rsid w:val="00610A63"/>
    <w:rsid w:val="00610DC2"/>
    <w:rsid w:val="006120AB"/>
    <w:rsid w:val="006135A1"/>
    <w:rsid w:val="00615198"/>
    <w:rsid w:val="00615288"/>
    <w:rsid w:val="00615AE1"/>
    <w:rsid w:val="0061632A"/>
    <w:rsid w:val="00616C84"/>
    <w:rsid w:val="00616DE3"/>
    <w:rsid w:val="006174F1"/>
    <w:rsid w:val="006175B0"/>
    <w:rsid w:val="00617D45"/>
    <w:rsid w:val="00620535"/>
    <w:rsid w:val="00621E36"/>
    <w:rsid w:val="006220AE"/>
    <w:rsid w:val="00622AE0"/>
    <w:rsid w:val="00622AFC"/>
    <w:rsid w:val="00624652"/>
    <w:rsid w:val="00625012"/>
    <w:rsid w:val="00626634"/>
    <w:rsid w:val="00627E9A"/>
    <w:rsid w:val="00630548"/>
    <w:rsid w:val="00631AA3"/>
    <w:rsid w:val="00631B0C"/>
    <w:rsid w:val="00631F19"/>
    <w:rsid w:val="006337BB"/>
    <w:rsid w:val="0063453F"/>
    <w:rsid w:val="00635473"/>
    <w:rsid w:val="00637F2E"/>
    <w:rsid w:val="0064104E"/>
    <w:rsid w:val="00641432"/>
    <w:rsid w:val="006418F5"/>
    <w:rsid w:val="00641AC1"/>
    <w:rsid w:val="006426D7"/>
    <w:rsid w:val="00643A38"/>
    <w:rsid w:val="00643C8C"/>
    <w:rsid w:val="0064403D"/>
    <w:rsid w:val="00645E78"/>
    <w:rsid w:val="006461E0"/>
    <w:rsid w:val="00646DC4"/>
    <w:rsid w:val="00647988"/>
    <w:rsid w:val="00650066"/>
    <w:rsid w:val="00650CA5"/>
    <w:rsid w:val="00653617"/>
    <w:rsid w:val="00653713"/>
    <w:rsid w:val="00660ED8"/>
    <w:rsid w:val="00664C7E"/>
    <w:rsid w:val="00665888"/>
    <w:rsid w:val="00667560"/>
    <w:rsid w:val="00667D6E"/>
    <w:rsid w:val="00667D95"/>
    <w:rsid w:val="00671D8D"/>
    <w:rsid w:val="00672738"/>
    <w:rsid w:val="00672767"/>
    <w:rsid w:val="0067377C"/>
    <w:rsid w:val="00675F59"/>
    <w:rsid w:val="00677D69"/>
    <w:rsid w:val="00677E1D"/>
    <w:rsid w:val="0068215E"/>
    <w:rsid w:val="00682EFF"/>
    <w:rsid w:val="00682F93"/>
    <w:rsid w:val="00683B76"/>
    <w:rsid w:val="00684F6D"/>
    <w:rsid w:val="006852BE"/>
    <w:rsid w:val="006857F0"/>
    <w:rsid w:val="006859FB"/>
    <w:rsid w:val="00686A1A"/>
    <w:rsid w:val="00690102"/>
    <w:rsid w:val="006901A9"/>
    <w:rsid w:val="0069072E"/>
    <w:rsid w:val="0069272E"/>
    <w:rsid w:val="00692DFA"/>
    <w:rsid w:val="00693551"/>
    <w:rsid w:val="0069403A"/>
    <w:rsid w:val="00694260"/>
    <w:rsid w:val="00694297"/>
    <w:rsid w:val="00694B8D"/>
    <w:rsid w:val="00694E3F"/>
    <w:rsid w:val="00694EA4"/>
    <w:rsid w:val="00695022"/>
    <w:rsid w:val="00695D47"/>
    <w:rsid w:val="00696200"/>
    <w:rsid w:val="00696714"/>
    <w:rsid w:val="00696F34"/>
    <w:rsid w:val="0069725B"/>
    <w:rsid w:val="00697909"/>
    <w:rsid w:val="006A0730"/>
    <w:rsid w:val="006A2F55"/>
    <w:rsid w:val="006A3AF9"/>
    <w:rsid w:val="006A3EDA"/>
    <w:rsid w:val="006A4912"/>
    <w:rsid w:val="006B260B"/>
    <w:rsid w:val="006B296D"/>
    <w:rsid w:val="006B426A"/>
    <w:rsid w:val="006B4916"/>
    <w:rsid w:val="006B5004"/>
    <w:rsid w:val="006B561A"/>
    <w:rsid w:val="006B696D"/>
    <w:rsid w:val="006B7DD1"/>
    <w:rsid w:val="006C306A"/>
    <w:rsid w:val="006C366D"/>
    <w:rsid w:val="006C4644"/>
    <w:rsid w:val="006C4CDB"/>
    <w:rsid w:val="006C60EA"/>
    <w:rsid w:val="006C6873"/>
    <w:rsid w:val="006C6F65"/>
    <w:rsid w:val="006D0061"/>
    <w:rsid w:val="006D0FC2"/>
    <w:rsid w:val="006D1489"/>
    <w:rsid w:val="006D1594"/>
    <w:rsid w:val="006D2478"/>
    <w:rsid w:val="006D27D2"/>
    <w:rsid w:val="006D2B4F"/>
    <w:rsid w:val="006D2DE2"/>
    <w:rsid w:val="006D36D5"/>
    <w:rsid w:val="006D3724"/>
    <w:rsid w:val="006D3909"/>
    <w:rsid w:val="006D41CC"/>
    <w:rsid w:val="006D5B70"/>
    <w:rsid w:val="006D5D33"/>
    <w:rsid w:val="006D62F0"/>
    <w:rsid w:val="006E01A1"/>
    <w:rsid w:val="006E10A1"/>
    <w:rsid w:val="006E1431"/>
    <w:rsid w:val="006E15F4"/>
    <w:rsid w:val="006E191D"/>
    <w:rsid w:val="006E1DFE"/>
    <w:rsid w:val="006E2E09"/>
    <w:rsid w:val="006E2E19"/>
    <w:rsid w:val="006E33DC"/>
    <w:rsid w:val="006E3A13"/>
    <w:rsid w:val="006E3C40"/>
    <w:rsid w:val="006E4373"/>
    <w:rsid w:val="006E4B12"/>
    <w:rsid w:val="006E6699"/>
    <w:rsid w:val="006E7C37"/>
    <w:rsid w:val="006F18FF"/>
    <w:rsid w:val="006F1BB6"/>
    <w:rsid w:val="006F313C"/>
    <w:rsid w:val="006F36FE"/>
    <w:rsid w:val="006F45EB"/>
    <w:rsid w:val="006F5153"/>
    <w:rsid w:val="006F573F"/>
    <w:rsid w:val="006F6A9C"/>
    <w:rsid w:val="006F7B10"/>
    <w:rsid w:val="00700090"/>
    <w:rsid w:val="007008C4"/>
    <w:rsid w:val="00703B07"/>
    <w:rsid w:val="007042F6"/>
    <w:rsid w:val="00704909"/>
    <w:rsid w:val="00704C2B"/>
    <w:rsid w:val="007060ED"/>
    <w:rsid w:val="00706566"/>
    <w:rsid w:val="00706CFB"/>
    <w:rsid w:val="00707F96"/>
    <w:rsid w:val="00710E65"/>
    <w:rsid w:val="00710F9E"/>
    <w:rsid w:val="0071116E"/>
    <w:rsid w:val="007125ED"/>
    <w:rsid w:val="00712656"/>
    <w:rsid w:val="00713A13"/>
    <w:rsid w:val="00717DD9"/>
    <w:rsid w:val="00720D26"/>
    <w:rsid w:val="0072109A"/>
    <w:rsid w:val="007210B5"/>
    <w:rsid w:val="00721675"/>
    <w:rsid w:val="00721877"/>
    <w:rsid w:val="00723BA5"/>
    <w:rsid w:val="0072405C"/>
    <w:rsid w:val="0072408C"/>
    <w:rsid w:val="00724BC3"/>
    <w:rsid w:val="007250B6"/>
    <w:rsid w:val="007275BE"/>
    <w:rsid w:val="007275F6"/>
    <w:rsid w:val="00727897"/>
    <w:rsid w:val="0073260B"/>
    <w:rsid w:val="00732FB5"/>
    <w:rsid w:val="00734B8F"/>
    <w:rsid w:val="00734E99"/>
    <w:rsid w:val="00735241"/>
    <w:rsid w:val="00735924"/>
    <w:rsid w:val="0073632F"/>
    <w:rsid w:val="00740528"/>
    <w:rsid w:val="0074150D"/>
    <w:rsid w:val="00741B29"/>
    <w:rsid w:val="0074215E"/>
    <w:rsid w:val="00742C36"/>
    <w:rsid w:val="00743666"/>
    <w:rsid w:val="007447BF"/>
    <w:rsid w:val="00746B86"/>
    <w:rsid w:val="00747A39"/>
    <w:rsid w:val="00750C11"/>
    <w:rsid w:val="00750CDE"/>
    <w:rsid w:val="00751D7C"/>
    <w:rsid w:val="007525E0"/>
    <w:rsid w:val="00753CCD"/>
    <w:rsid w:val="00756420"/>
    <w:rsid w:val="0075667A"/>
    <w:rsid w:val="007567D6"/>
    <w:rsid w:val="0075760F"/>
    <w:rsid w:val="00760F1C"/>
    <w:rsid w:val="00761EA7"/>
    <w:rsid w:val="0076405A"/>
    <w:rsid w:val="00764668"/>
    <w:rsid w:val="007668F9"/>
    <w:rsid w:val="00767A33"/>
    <w:rsid w:val="007702ED"/>
    <w:rsid w:val="007706A5"/>
    <w:rsid w:val="00772684"/>
    <w:rsid w:val="00772F25"/>
    <w:rsid w:val="00773CC7"/>
    <w:rsid w:val="00774E60"/>
    <w:rsid w:val="00775350"/>
    <w:rsid w:val="00775A84"/>
    <w:rsid w:val="007764CC"/>
    <w:rsid w:val="007807F2"/>
    <w:rsid w:val="00780BE2"/>
    <w:rsid w:val="00780EB2"/>
    <w:rsid w:val="00781B8F"/>
    <w:rsid w:val="00781E9E"/>
    <w:rsid w:val="00782326"/>
    <w:rsid w:val="00783E9E"/>
    <w:rsid w:val="0078571F"/>
    <w:rsid w:val="0078722E"/>
    <w:rsid w:val="0078752B"/>
    <w:rsid w:val="00790483"/>
    <w:rsid w:val="00790ED2"/>
    <w:rsid w:val="00793285"/>
    <w:rsid w:val="00794453"/>
    <w:rsid w:val="0079470F"/>
    <w:rsid w:val="007956A1"/>
    <w:rsid w:val="007969A2"/>
    <w:rsid w:val="00796EC0"/>
    <w:rsid w:val="00796FD5"/>
    <w:rsid w:val="007A14DF"/>
    <w:rsid w:val="007A2A96"/>
    <w:rsid w:val="007A2ABB"/>
    <w:rsid w:val="007A2BE0"/>
    <w:rsid w:val="007A2FC6"/>
    <w:rsid w:val="007A6366"/>
    <w:rsid w:val="007A6E6D"/>
    <w:rsid w:val="007B206B"/>
    <w:rsid w:val="007B2B55"/>
    <w:rsid w:val="007B61AD"/>
    <w:rsid w:val="007B6654"/>
    <w:rsid w:val="007B67C5"/>
    <w:rsid w:val="007B6D4A"/>
    <w:rsid w:val="007B6E7E"/>
    <w:rsid w:val="007C139E"/>
    <w:rsid w:val="007C1555"/>
    <w:rsid w:val="007C1B25"/>
    <w:rsid w:val="007C2544"/>
    <w:rsid w:val="007C2D11"/>
    <w:rsid w:val="007C2F4E"/>
    <w:rsid w:val="007C5C40"/>
    <w:rsid w:val="007C5EDF"/>
    <w:rsid w:val="007C758A"/>
    <w:rsid w:val="007D02DF"/>
    <w:rsid w:val="007D0354"/>
    <w:rsid w:val="007D057D"/>
    <w:rsid w:val="007D079D"/>
    <w:rsid w:val="007D1238"/>
    <w:rsid w:val="007D224A"/>
    <w:rsid w:val="007D2583"/>
    <w:rsid w:val="007D30D1"/>
    <w:rsid w:val="007D33B1"/>
    <w:rsid w:val="007D3F68"/>
    <w:rsid w:val="007D445B"/>
    <w:rsid w:val="007E0F09"/>
    <w:rsid w:val="007E20FE"/>
    <w:rsid w:val="007E2F20"/>
    <w:rsid w:val="007E3151"/>
    <w:rsid w:val="007E35A3"/>
    <w:rsid w:val="007E3824"/>
    <w:rsid w:val="007E3E38"/>
    <w:rsid w:val="007E3E83"/>
    <w:rsid w:val="007E47CF"/>
    <w:rsid w:val="007E49AE"/>
    <w:rsid w:val="007E502D"/>
    <w:rsid w:val="007E5A69"/>
    <w:rsid w:val="007E5BFC"/>
    <w:rsid w:val="007E6645"/>
    <w:rsid w:val="007E7E6A"/>
    <w:rsid w:val="007F1E3C"/>
    <w:rsid w:val="007F1EEC"/>
    <w:rsid w:val="007F1EF5"/>
    <w:rsid w:val="007F315E"/>
    <w:rsid w:val="007F42D0"/>
    <w:rsid w:val="007F4719"/>
    <w:rsid w:val="007F4B68"/>
    <w:rsid w:val="007F5455"/>
    <w:rsid w:val="007F62FD"/>
    <w:rsid w:val="007F6B8C"/>
    <w:rsid w:val="00801398"/>
    <w:rsid w:val="00802243"/>
    <w:rsid w:val="0080304F"/>
    <w:rsid w:val="00803EAF"/>
    <w:rsid w:val="00804A48"/>
    <w:rsid w:val="00804C14"/>
    <w:rsid w:val="00804EA4"/>
    <w:rsid w:val="0080560F"/>
    <w:rsid w:val="00805697"/>
    <w:rsid w:val="00810A90"/>
    <w:rsid w:val="008125CE"/>
    <w:rsid w:val="00812F4F"/>
    <w:rsid w:val="00813D52"/>
    <w:rsid w:val="00814A3D"/>
    <w:rsid w:val="0081733F"/>
    <w:rsid w:val="00817A01"/>
    <w:rsid w:val="00820A96"/>
    <w:rsid w:val="00820DD7"/>
    <w:rsid w:val="00822281"/>
    <w:rsid w:val="00822421"/>
    <w:rsid w:val="008250F5"/>
    <w:rsid w:val="0082554F"/>
    <w:rsid w:val="00826B39"/>
    <w:rsid w:val="0082730F"/>
    <w:rsid w:val="008273EB"/>
    <w:rsid w:val="00830F57"/>
    <w:rsid w:val="0083112C"/>
    <w:rsid w:val="0083413B"/>
    <w:rsid w:val="0083761C"/>
    <w:rsid w:val="00837F1C"/>
    <w:rsid w:val="00840FCB"/>
    <w:rsid w:val="008410EE"/>
    <w:rsid w:val="0084208C"/>
    <w:rsid w:val="00842697"/>
    <w:rsid w:val="0084394E"/>
    <w:rsid w:val="00843992"/>
    <w:rsid w:val="00843F7F"/>
    <w:rsid w:val="008447A0"/>
    <w:rsid w:val="00844881"/>
    <w:rsid w:val="00846BC5"/>
    <w:rsid w:val="00846EC0"/>
    <w:rsid w:val="008471A8"/>
    <w:rsid w:val="00847319"/>
    <w:rsid w:val="00850148"/>
    <w:rsid w:val="00850517"/>
    <w:rsid w:val="00850558"/>
    <w:rsid w:val="00851A59"/>
    <w:rsid w:val="00851AB8"/>
    <w:rsid w:val="00852554"/>
    <w:rsid w:val="008541C2"/>
    <w:rsid w:val="0085549F"/>
    <w:rsid w:val="00856362"/>
    <w:rsid w:val="00856606"/>
    <w:rsid w:val="00856BDB"/>
    <w:rsid w:val="00857A7C"/>
    <w:rsid w:val="00860629"/>
    <w:rsid w:val="00860658"/>
    <w:rsid w:val="00860E96"/>
    <w:rsid w:val="008622F8"/>
    <w:rsid w:val="00865EEF"/>
    <w:rsid w:val="00866796"/>
    <w:rsid w:val="008669E6"/>
    <w:rsid w:val="00867695"/>
    <w:rsid w:val="0087000A"/>
    <w:rsid w:val="008712FF"/>
    <w:rsid w:val="00871E11"/>
    <w:rsid w:val="0087200A"/>
    <w:rsid w:val="0087252D"/>
    <w:rsid w:val="0087289F"/>
    <w:rsid w:val="00872958"/>
    <w:rsid w:val="00873791"/>
    <w:rsid w:val="008746F8"/>
    <w:rsid w:val="00876012"/>
    <w:rsid w:val="00876E79"/>
    <w:rsid w:val="00877890"/>
    <w:rsid w:val="00877DC0"/>
    <w:rsid w:val="00877F22"/>
    <w:rsid w:val="00880F38"/>
    <w:rsid w:val="008822F1"/>
    <w:rsid w:val="00882DBA"/>
    <w:rsid w:val="00883793"/>
    <w:rsid w:val="008850E2"/>
    <w:rsid w:val="0088535A"/>
    <w:rsid w:val="008858D1"/>
    <w:rsid w:val="008866DA"/>
    <w:rsid w:val="0088670F"/>
    <w:rsid w:val="00886F4F"/>
    <w:rsid w:val="0089070D"/>
    <w:rsid w:val="00890B55"/>
    <w:rsid w:val="00890E22"/>
    <w:rsid w:val="00891176"/>
    <w:rsid w:val="00891491"/>
    <w:rsid w:val="008933B7"/>
    <w:rsid w:val="00894B4E"/>
    <w:rsid w:val="00894B7E"/>
    <w:rsid w:val="0089522E"/>
    <w:rsid w:val="00896452"/>
    <w:rsid w:val="00897F1A"/>
    <w:rsid w:val="008A011E"/>
    <w:rsid w:val="008A013C"/>
    <w:rsid w:val="008A0E0C"/>
    <w:rsid w:val="008A0E61"/>
    <w:rsid w:val="008A1F0E"/>
    <w:rsid w:val="008A1F55"/>
    <w:rsid w:val="008A25EB"/>
    <w:rsid w:val="008A4BF0"/>
    <w:rsid w:val="008A5A95"/>
    <w:rsid w:val="008A5CF9"/>
    <w:rsid w:val="008A5F96"/>
    <w:rsid w:val="008A79FC"/>
    <w:rsid w:val="008A7DF9"/>
    <w:rsid w:val="008B1761"/>
    <w:rsid w:val="008B27FB"/>
    <w:rsid w:val="008B3762"/>
    <w:rsid w:val="008B3798"/>
    <w:rsid w:val="008B39F4"/>
    <w:rsid w:val="008B4543"/>
    <w:rsid w:val="008B51F9"/>
    <w:rsid w:val="008B5B43"/>
    <w:rsid w:val="008B60EC"/>
    <w:rsid w:val="008B6AE4"/>
    <w:rsid w:val="008B7E6D"/>
    <w:rsid w:val="008C02A2"/>
    <w:rsid w:val="008C14CF"/>
    <w:rsid w:val="008C20C6"/>
    <w:rsid w:val="008C4779"/>
    <w:rsid w:val="008C671D"/>
    <w:rsid w:val="008C6FD4"/>
    <w:rsid w:val="008C7C1E"/>
    <w:rsid w:val="008D01FE"/>
    <w:rsid w:val="008D06F2"/>
    <w:rsid w:val="008D0AD5"/>
    <w:rsid w:val="008D0C7E"/>
    <w:rsid w:val="008D0DB4"/>
    <w:rsid w:val="008D143E"/>
    <w:rsid w:val="008D1BBA"/>
    <w:rsid w:val="008D21F3"/>
    <w:rsid w:val="008D24D6"/>
    <w:rsid w:val="008D277E"/>
    <w:rsid w:val="008D2A9F"/>
    <w:rsid w:val="008D2E8A"/>
    <w:rsid w:val="008D365A"/>
    <w:rsid w:val="008D44A9"/>
    <w:rsid w:val="008D4C9F"/>
    <w:rsid w:val="008D5B95"/>
    <w:rsid w:val="008D7DC5"/>
    <w:rsid w:val="008E0710"/>
    <w:rsid w:val="008E0B3B"/>
    <w:rsid w:val="008E1235"/>
    <w:rsid w:val="008E2AFB"/>
    <w:rsid w:val="008E3AE6"/>
    <w:rsid w:val="008E3F64"/>
    <w:rsid w:val="008E4D8E"/>
    <w:rsid w:val="008E739D"/>
    <w:rsid w:val="008F00E4"/>
    <w:rsid w:val="008F06E5"/>
    <w:rsid w:val="008F0A29"/>
    <w:rsid w:val="008F22F7"/>
    <w:rsid w:val="008F2C25"/>
    <w:rsid w:val="008F2E09"/>
    <w:rsid w:val="008F302C"/>
    <w:rsid w:val="008F3375"/>
    <w:rsid w:val="008F421D"/>
    <w:rsid w:val="008F5DF5"/>
    <w:rsid w:val="008F71CE"/>
    <w:rsid w:val="0090059B"/>
    <w:rsid w:val="00900CFB"/>
    <w:rsid w:val="00900F27"/>
    <w:rsid w:val="0090263D"/>
    <w:rsid w:val="00902B11"/>
    <w:rsid w:val="00902B21"/>
    <w:rsid w:val="00902B78"/>
    <w:rsid w:val="009046D0"/>
    <w:rsid w:val="00905500"/>
    <w:rsid w:val="0090607D"/>
    <w:rsid w:val="00906FBA"/>
    <w:rsid w:val="00907B1D"/>
    <w:rsid w:val="00907B1F"/>
    <w:rsid w:val="00910F91"/>
    <w:rsid w:val="009111C6"/>
    <w:rsid w:val="00915346"/>
    <w:rsid w:val="00916DED"/>
    <w:rsid w:val="009172EA"/>
    <w:rsid w:val="009208D4"/>
    <w:rsid w:val="00922846"/>
    <w:rsid w:val="00923EED"/>
    <w:rsid w:val="00924CA9"/>
    <w:rsid w:val="00924E62"/>
    <w:rsid w:val="00925526"/>
    <w:rsid w:val="00925D73"/>
    <w:rsid w:val="009302E3"/>
    <w:rsid w:val="009308D6"/>
    <w:rsid w:val="00931519"/>
    <w:rsid w:val="009322FF"/>
    <w:rsid w:val="0093371B"/>
    <w:rsid w:val="00934199"/>
    <w:rsid w:val="00936813"/>
    <w:rsid w:val="009372EC"/>
    <w:rsid w:val="0094165A"/>
    <w:rsid w:val="00942665"/>
    <w:rsid w:val="00942BB5"/>
    <w:rsid w:val="00942CCC"/>
    <w:rsid w:val="00942E46"/>
    <w:rsid w:val="00943716"/>
    <w:rsid w:val="009437B5"/>
    <w:rsid w:val="0094491D"/>
    <w:rsid w:val="0094529C"/>
    <w:rsid w:val="00945C81"/>
    <w:rsid w:val="009474CD"/>
    <w:rsid w:val="00947660"/>
    <w:rsid w:val="00950826"/>
    <w:rsid w:val="00950950"/>
    <w:rsid w:val="00950BDC"/>
    <w:rsid w:val="00950CCD"/>
    <w:rsid w:val="00951833"/>
    <w:rsid w:val="00953010"/>
    <w:rsid w:val="00954411"/>
    <w:rsid w:val="009544C2"/>
    <w:rsid w:val="0095599B"/>
    <w:rsid w:val="00955CA6"/>
    <w:rsid w:val="00955EEA"/>
    <w:rsid w:val="00960DC7"/>
    <w:rsid w:val="009610CD"/>
    <w:rsid w:val="00961459"/>
    <w:rsid w:val="00964328"/>
    <w:rsid w:val="00965AC1"/>
    <w:rsid w:val="00965B05"/>
    <w:rsid w:val="00965BFB"/>
    <w:rsid w:val="00966B00"/>
    <w:rsid w:val="00966F3B"/>
    <w:rsid w:val="00967287"/>
    <w:rsid w:val="009677BB"/>
    <w:rsid w:val="009702CC"/>
    <w:rsid w:val="00970CBD"/>
    <w:rsid w:val="00970F49"/>
    <w:rsid w:val="00970FBB"/>
    <w:rsid w:val="00973189"/>
    <w:rsid w:val="0097340B"/>
    <w:rsid w:val="009734A5"/>
    <w:rsid w:val="00975375"/>
    <w:rsid w:val="0097572C"/>
    <w:rsid w:val="00975F17"/>
    <w:rsid w:val="009760C9"/>
    <w:rsid w:val="0097725D"/>
    <w:rsid w:val="00977ABF"/>
    <w:rsid w:val="00980791"/>
    <w:rsid w:val="009830A6"/>
    <w:rsid w:val="00983552"/>
    <w:rsid w:val="00983DA6"/>
    <w:rsid w:val="00984146"/>
    <w:rsid w:val="009844A9"/>
    <w:rsid w:val="009844D8"/>
    <w:rsid w:val="00984BDC"/>
    <w:rsid w:val="0098663A"/>
    <w:rsid w:val="00986CB7"/>
    <w:rsid w:val="00987452"/>
    <w:rsid w:val="00987C43"/>
    <w:rsid w:val="00990F1A"/>
    <w:rsid w:val="00990FE7"/>
    <w:rsid w:val="0099180B"/>
    <w:rsid w:val="00991CB3"/>
    <w:rsid w:val="00991E02"/>
    <w:rsid w:val="00991FCD"/>
    <w:rsid w:val="0099249D"/>
    <w:rsid w:val="00993297"/>
    <w:rsid w:val="0099357E"/>
    <w:rsid w:val="00993F30"/>
    <w:rsid w:val="00994163"/>
    <w:rsid w:val="00994D9D"/>
    <w:rsid w:val="0099545F"/>
    <w:rsid w:val="0099577F"/>
    <w:rsid w:val="00995C34"/>
    <w:rsid w:val="00995D1F"/>
    <w:rsid w:val="00996AF1"/>
    <w:rsid w:val="00996BF9"/>
    <w:rsid w:val="00996D50"/>
    <w:rsid w:val="009A07D4"/>
    <w:rsid w:val="009A106E"/>
    <w:rsid w:val="009A1300"/>
    <w:rsid w:val="009A13CE"/>
    <w:rsid w:val="009A16EC"/>
    <w:rsid w:val="009A2581"/>
    <w:rsid w:val="009A2602"/>
    <w:rsid w:val="009A2BE3"/>
    <w:rsid w:val="009A31A7"/>
    <w:rsid w:val="009A35F2"/>
    <w:rsid w:val="009A43E8"/>
    <w:rsid w:val="009A4705"/>
    <w:rsid w:val="009A707F"/>
    <w:rsid w:val="009A7C58"/>
    <w:rsid w:val="009B0188"/>
    <w:rsid w:val="009B226F"/>
    <w:rsid w:val="009B52B5"/>
    <w:rsid w:val="009B5374"/>
    <w:rsid w:val="009B55CC"/>
    <w:rsid w:val="009B5A56"/>
    <w:rsid w:val="009B5C0D"/>
    <w:rsid w:val="009B661D"/>
    <w:rsid w:val="009B6A9F"/>
    <w:rsid w:val="009B77CF"/>
    <w:rsid w:val="009C0CF5"/>
    <w:rsid w:val="009C37CF"/>
    <w:rsid w:val="009C39C0"/>
    <w:rsid w:val="009C3A68"/>
    <w:rsid w:val="009C41DC"/>
    <w:rsid w:val="009C51F5"/>
    <w:rsid w:val="009C6189"/>
    <w:rsid w:val="009C7EF0"/>
    <w:rsid w:val="009D001F"/>
    <w:rsid w:val="009D1ADC"/>
    <w:rsid w:val="009D35DF"/>
    <w:rsid w:val="009D378A"/>
    <w:rsid w:val="009D384D"/>
    <w:rsid w:val="009D57D3"/>
    <w:rsid w:val="009E0870"/>
    <w:rsid w:val="009E1529"/>
    <w:rsid w:val="009E15C9"/>
    <w:rsid w:val="009E206D"/>
    <w:rsid w:val="009E289E"/>
    <w:rsid w:val="009E374B"/>
    <w:rsid w:val="009E3AA2"/>
    <w:rsid w:val="009E402E"/>
    <w:rsid w:val="009E46A1"/>
    <w:rsid w:val="009E47F1"/>
    <w:rsid w:val="009E4A09"/>
    <w:rsid w:val="009E4B1F"/>
    <w:rsid w:val="009E50E1"/>
    <w:rsid w:val="009E6675"/>
    <w:rsid w:val="009E67A3"/>
    <w:rsid w:val="009E6C84"/>
    <w:rsid w:val="009F04D0"/>
    <w:rsid w:val="009F08EB"/>
    <w:rsid w:val="009F16FA"/>
    <w:rsid w:val="009F18D5"/>
    <w:rsid w:val="009F374A"/>
    <w:rsid w:val="009F4519"/>
    <w:rsid w:val="009F594E"/>
    <w:rsid w:val="009F5B60"/>
    <w:rsid w:val="00A00299"/>
    <w:rsid w:val="00A004CA"/>
    <w:rsid w:val="00A02386"/>
    <w:rsid w:val="00A023A0"/>
    <w:rsid w:val="00A02D09"/>
    <w:rsid w:val="00A02E94"/>
    <w:rsid w:val="00A0306E"/>
    <w:rsid w:val="00A03F86"/>
    <w:rsid w:val="00A04E67"/>
    <w:rsid w:val="00A06B82"/>
    <w:rsid w:val="00A07865"/>
    <w:rsid w:val="00A12B21"/>
    <w:rsid w:val="00A13842"/>
    <w:rsid w:val="00A16396"/>
    <w:rsid w:val="00A16B1D"/>
    <w:rsid w:val="00A17A3A"/>
    <w:rsid w:val="00A2102F"/>
    <w:rsid w:val="00A22EC5"/>
    <w:rsid w:val="00A2478D"/>
    <w:rsid w:val="00A24811"/>
    <w:rsid w:val="00A24AAA"/>
    <w:rsid w:val="00A2570E"/>
    <w:rsid w:val="00A2656A"/>
    <w:rsid w:val="00A27056"/>
    <w:rsid w:val="00A2716D"/>
    <w:rsid w:val="00A272DB"/>
    <w:rsid w:val="00A27342"/>
    <w:rsid w:val="00A27544"/>
    <w:rsid w:val="00A31804"/>
    <w:rsid w:val="00A336A4"/>
    <w:rsid w:val="00A35169"/>
    <w:rsid w:val="00A358F8"/>
    <w:rsid w:val="00A35BF7"/>
    <w:rsid w:val="00A36695"/>
    <w:rsid w:val="00A367DF"/>
    <w:rsid w:val="00A37748"/>
    <w:rsid w:val="00A378F1"/>
    <w:rsid w:val="00A4103D"/>
    <w:rsid w:val="00A41BD7"/>
    <w:rsid w:val="00A443AA"/>
    <w:rsid w:val="00A45602"/>
    <w:rsid w:val="00A45D76"/>
    <w:rsid w:val="00A45E7E"/>
    <w:rsid w:val="00A46ACA"/>
    <w:rsid w:val="00A472DE"/>
    <w:rsid w:val="00A474A1"/>
    <w:rsid w:val="00A47B59"/>
    <w:rsid w:val="00A47FB3"/>
    <w:rsid w:val="00A50476"/>
    <w:rsid w:val="00A52577"/>
    <w:rsid w:val="00A530E2"/>
    <w:rsid w:val="00A5574E"/>
    <w:rsid w:val="00A57112"/>
    <w:rsid w:val="00A60A7B"/>
    <w:rsid w:val="00A64EF4"/>
    <w:rsid w:val="00A64FC7"/>
    <w:rsid w:val="00A66998"/>
    <w:rsid w:val="00A66BFC"/>
    <w:rsid w:val="00A66C43"/>
    <w:rsid w:val="00A71140"/>
    <w:rsid w:val="00A727E1"/>
    <w:rsid w:val="00A72838"/>
    <w:rsid w:val="00A7332C"/>
    <w:rsid w:val="00A73B63"/>
    <w:rsid w:val="00A75CD1"/>
    <w:rsid w:val="00A7636A"/>
    <w:rsid w:val="00A76BEA"/>
    <w:rsid w:val="00A77AD4"/>
    <w:rsid w:val="00A82B0F"/>
    <w:rsid w:val="00A83F5F"/>
    <w:rsid w:val="00A84E77"/>
    <w:rsid w:val="00A8575F"/>
    <w:rsid w:val="00A909F5"/>
    <w:rsid w:val="00A91098"/>
    <w:rsid w:val="00A917E1"/>
    <w:rsid w:val="00A94159"/>
    <w:rsid w:val="00A94296"/>
    <w:rsid w:val="00A9494C"/>
    <w:rsid w:val="00A94B6C"/>
    <w:rsid w:val="00A95126"/>
    <w:rsid w:val="00A961AB"/>
    <w:rsid w:val="00A9633B"/>
    <w:rsid w:val="00A97C56"/>
    <w:rsid w:val="00AA088D"/>
    <w:rsid w:val="00AA0DB0"/>
    <w:rsid w:val="00AA3B0D"/>
    <w:rsid w:val="00AA7584"/>
    <w:rsid w:val="00AB0641"/>
    <w:rsid w:val="00AB1886"/>
    <w:rsid w:val="00AB1CE2"/>
    <w:rsid w:val="00AB2866"/>
    <w:rsid w:val="00AB2AC2"/>
    <w:rsid w:val="00AB4FB4"/>
    <w:rsid w:val="00AB5439"/>
    <w:rsid w:val="00AB5670"/>
    <w:rsid w:val="00AB6FF0"/>
    <w:rsid w:val="00AC0631"/>
    <w:rsid w:val="00AC089A"/>
    <w:rsid w:val="00AC2864"/>
    <w:rsid w:val="00AC2D36"/>
    <w:rsid w:val="00AC36D0"/>
    <w:rsid w:val="00AC41F6"/>
    <w:rsid w:val="00AC57CE"/>
    <w:rsid w:val="00AC6CC7"/>
    <w:rsid w:val="00AD0F52"/>
    <w:rsid w:val="00AD192F"/>
    <w:rsid w:val="00AD2637"/>
    <w:rsid w:val="00AD30A1"/>
    <w:rsid w:val="00AD3517"/>
    <w:rsid w:val="00AD40E5"/>
    <w:rsid w:val="00AD54BD"/>
    <w:rsid w:val="00AD62CD"/>
    <w:rsid w:val="00AD6EA4"/>
    <w:rsid w:val="00AD6FB6"/>
    <w:rsid w:val="00AD7C4E"/>
    <w:rsid w:val="00AD7EFB"/>
    <w:rsid w:val="00AE05E9"/>
    <w:rsid w:val="00AE09EB"/>
    <w:rsid w:val="00AE2CE5"/>
    <w:rsid w:val="00AE3272"/>
    <w:rsid w:val="00AE3395"/>
    <w:rsid w:val="00AE4499"/>
    <w:rsid w:val="00AE6365"/>
    <w:rsid w:val="00AE64EE"/>
    <w:rsid w:val="00AE6D45"/>
    <w:rsid w:val="00AE7900"/>
    <w:rsid w:val="00AE7E63"/>
    <w:rsid w:val="00AF054C"/>
    <w:rsid w:val="00AF0BC3"/>
    <w:rsid w:val="00AF1C65"/>
    <w:rsid w:val="00AF1CED"/>
    <w:rsid w:val="00AF2963"/>
    <w:rsid w:val="00AF2B86"/>
    <w:rsid w:val="00AF2BBA"/>
    <w:rsid w:val="00AF2C85"/>
    <w:rsid w:val="00AF3075"/>
    <w:rsid w:val="00AF35DE"/>
    <w:rsid w:val="00AF477D"/>
    <w:rsid w:val="00AF5F88"/>
    <w:rsid w:val="00AF6B9B"/>
    <w:rsid w:val="00AF7B36"/>
    <w:rsid w:val="00B012C8"/>
    <w:rsid w:val="00B01BE2"/>
    <w:rsid w:val="00B02C30"/>
    <w:rsid w:val="00B046E3"/>
    <w:rsid w:val="00B04723"/>
    <w:rsid w:val="00B05AB3"/>
    <w:rsid w:val="00B06A21"/>
    <w:rsid w:val="00B07D71"/>
    <w:rsid w:val="00B10349"/>
    <w:rsid w:val="00B1156E"/>
    <w:rsid w:val="00B12FCA"/>
    <w:rsid w:val="00B15868"/>
    <w:rsid w:val="00B1784C"/>
    <w:rsid w:val="00B17951"/>
    <w:rsid w:val="00B21016"/>
    <w:rsid w:val="00B2111A"/>
    <w:rsid w:val="00B21A3C"/>
    <w:rsid w:val="00B22B84"/>
    <w:rsid w:val="00B22C63"/>
    <w:rsid w:val="00B23066"/>
    <w:rsid w:val="00B24004"/>
    <w:rsid w:val="00B244C0"/>
    <w:rsid w:val="00B25839"/>
    <w:rsid w:val="00B27495"/>
    <w:rsid w:val="00B27A19"/>
    <w:rsid w:val="00B3100D"/>
    <w:rsid w:val="00B318A7"/>
    <w:rsid w:val="00B3215B"/>
    <w:rsid w:val="00B32A1D"/>
    <w:rsid w:val="00B3310B"/>
    <w:rsid w:val="00B34040"/>
    <w:rsid w:val="00B35A75"/>
    <w:rsid w:val="00B35F45"/>
    <w:rsid w:val="00B362A0"/>
    <w:rsid w:val="00B36841"/>
    <w:rsid w:val="00B36D17"/>
    <w:rsid w:val="00B3737A"/>
    <w:rsid w:val="00B37B6E"/>
    <w:rsid w:val="00B37C48"/>
    <w:rsid w:val="00B4003C"/>
    <w:rsid w:val="00B40B97"/>
    <w:rsid w:val="00B414BC"/>
    <w:rsid w:val="00B417FD"/>
    <w:rsid w:val="00B4183E"/>
    <w:rsid w:val="00B423BD"/>
    <w:rsid w:val="00B43209"/>
    <w:rsid w:val="00B4320A"/>
    <w:rsid w:val="00B435A2"/>
    <w:rsid w:val="00B454B9"/>
    <w:rsid w:val="00B455C6"/>
    <w:rsid w:val="00B46D07"/>
    <w:rsid w:val="00B46D60"/>
    <w:rsid w:val="00B5105F"/>
    <w:rsid w:val="00B52636"/>
    <w:rsid w:val="00B528FF"/>
    <w:rsid w:val="00B52BA0"/>
    <w:rsid w:val="00B52D0D"/>
    <w:rsid w:val="00B52F8E"/>
    <w:rsid w:val="00B52FF2"/>
    <w:rsid w:val="00B5356F"/>
    <w:rsid w:val="00B54002"/>
    <w:rsid w:val="00B55F80"/>
    <w:rsid w:val="00B57056"/>
    <w:rsid w:val="00B61FB2"/>
    <w:rsid w:val="00B626FD"/>
    <w:rsid w:val="00B62C85"/>
    <w:rsid w:val="00B630AC"/>
    <w:rsid w:val="00B64354"/>
    <w:rsid w:val="00B652A6"/>
    <w:rsid w:val="00B6688C"/>
    <w:rsid w:val="00B671B0"/>
    <w:rsid w:val="00B70C71"/>
    <w:rsid w:val="00B712C8"/>
    <w:rsid w:val="00B71951"/>
    <w:rsid w:val="00B71B76"/>
    <w:rsid w:val="00B71E25"/>
    <w:rsid w:val="00B7292E"/>
    <w:rsid w:val="00B72CDE"/>
    <w:rsid w:val="00B77466"/>
    <w:rsid w:val="00B77543"/>
    <w:rsid w:val="00B775EB"/>
    <w:rsid w:val="00B77D66"/>
    <w:rsid w:val="00B802F4"/>
    <w:rsid w:val="00B80342"/>
    <w:rsid w:val="00B807A8"/>
    <w:rsid w:val="00B80825"/>
    <w:rsid w:val="00B81A88"/>
    <w:rsid w:val="00B81EBE"/>
    <w:rsid w:val="00B83127"/>
    <w:rsid w:val="00B86585"/>
    <w:rsid w:val="00B8681C"/>
    <w:rsid w:val="00B87084"/>
    <w:rsid w:val="00B873D9"/>
    <w:rsid w:val="00B8754C"/>
    <w:rsid w:val="00B876D4"/>
    <w:rsid w:val="00B87B9E"/>
    <w:rsid w:val="00B908F7"/>
    <w:rsid w:val="00B915AA"/>
    <w:rsid w:val="00B915FD"/>
    <w:rsid w:val="00B91645"/>
    <w:rsid w:val="00B91C02"/>
    <w:rsid w:val="00B92504"/>
    <w:rsid w:val="00B93500"/>
    <w:rsid w:val="00B9373C"/>
    <w:rsid w:val="00B937FA"/>
    <w:rsid w:val="00B9404D"/>
    <w:rsid w:val="00B94C0F"/>
    <w:rsid w:val="00B97384"/>
    <w:rsid w:val="00B974A5"/>
    <w:rsid w:val="00BA2B73"/>
    <w:rsid w:val="00BA2E4F"/>
    <w:rsid w:val="00BA455B"/>
    <w:rsid w:val="00BA4B38"/>
    <w:rsid w:val="00BA4B42"/>
    <w:rsid w:val="00BA5894"/>
    <w:rsid w:val="00BA5B7B"/>
    <w:rsid w:val="00BA611C"/>
    <w:rsid w:val="00BA61CB"/>
    <w:rsid w:val="00BA74A8"/>
    <w:rsid w:val="00BA7BC2"/>
    <w:rsid w:val="00BB0AA9"/>
    <w:rsid w:val="00BB131E"/>
    <w:rsid w:val="00BB1388"/>
    <w:rsid w:val="00BB18A0"/>
    <w:rsid w:val="00BB1FE7"/>
    <w:rsid w:val="00BB2EEA"/>
    <w:rsid w:val="00BB3D2C"/>
    <w:rsid w:val="00BB3F54"/>
    <w:rsid w:val="00BB450D"/>
    <w:rsid w:val="00BB5B34"/>
    <w:rsid w:val="00BB64C1"/>
    <w:rsid w:val="00BB6F78"/>
    <w:rsid w:val="00BC121D"/>
    <w:rsid w:val="00BC1D33"/>
    <w:rsid w:val="00BC3541"/>
    <w:rsid w:val="00BC444B"/>
    <w:rsid w:val="00BC4A8B"/>
    <w:rsid w:val="00BC667E"/>
    <w:rsid w:val="00BC72FD"/>
    <w:rsid w:val="00BD018B"/>
    <w:rsid w:val="00BD047B"/>
    <w:rsid w:val="00BD1519"/>
    <w:rsid w:val="00BD2001"/>
    <w:rsid w:val="00BD2179"/>
    <w:rsid w:val="00BD32D3"/>
    <w:rsid w:val="00BD6626"/>
    <w:rsid w:val="00BD6DD8"/>
    <w:rsid w:val="00BD71B2"/>
    <w:rsid w:val="00BE17F6"/>
    <w:rsid w:val="00BE3024"/>
    <w:rsid w:val="00BE3196"/>
    <w:rsid w:val="00BE4384"/>
    <w:rsid w:val="00BE4386"/>
    <w:rsid w:val="00BE4556"/>
    <w:rsid w:val="00BE4A64"/>
    <w:rsid w:val="00BE6A37"/>
    <w:rsid w:val="00BE74FE"/>
    <w:rsid w:val="00BE758D"/>
    <w:rsid w:val="00BE7C5E"/>
    <w:rsid w:val="00BF0AB5"/>
    <w:rsid w:val="00BF2B49"/>
    <w:rsid w:val="00BF2C0C"/>
    <w:rsid w:val="00BF361B"/>
    <w:rsid w:val="00BF423C"/>
    <w:rsid w:val="00BF4456"/>
    <w:rsid w:val="00BF4FD2"/>
    <w:rsid w:val="00BF5894"/>
    <w:rsid w:val="00BF5E5C"/>
    <w:rsid w:val="00BF6671"/>
    <w:rsid w:val="00BF67C7"/>
    <w:rsid w:val="00BF6A7F"/>
    <w:rsid w:val="00BF6C0B"/>
    <w:rsid w:val="00C007FA"/>
    <w:rsid w:val="00C02A36"/>
    <w:rsid w:val="00C02F34"/>
    <w:rsid w:val="00C03E8E"/>
    <w:rsid w:val="00C04C1E"/>
    <w:rsid w:val="00C06375"/>
    <w:rsid w:val="00C06414"/>
    <w:rsid w:val="00C07C72"/>
    <w:rsid w:val="00C07DA0"/>
    <w:rsid w:val="00C10ACA"/>
    <w:rsid w:val="00C12345"/>
    <w:rsid w:val="00C12B1D"/>
    <w:rsid w:val="00C1594F"/>
    <w:rsid w:val="00C15CE2"/>
    <w:rsid w:val="00C16311"/>
    <w:rsid w:val="00C179E8"/>
    <w:rsid w:val="00C20EA1"/>
    <w:rsid w:val="00C226B0"/>
    <w:rsid w:val="00C22D63"/>
    <w:rsid w:val="00C2332D"/>
    <w:rsid w:val="00C2437A"/>
    <w:rsid w:val="00C25927"/>
    <w:rsid w:val="00C25AF9"/>
    <w:rsid w:val="00C25C62"/>
    <w:rsid w:val="00C2648E"/>
    <w:rsid w:val="00C27322"/>
    <w:rsid w:val="00C27827"/>
    <w:rsid w:val="00C31C3C"/>
    <w:rsid w:val="00C3471C"/>
    <w:rsid w:val="00C3569E"/>
    <w:rsid w:val="00C359D3"/>
    <w:rsid w:val="00C36D3E"/>
    <w:rsid w:val="00C376E5"/>
    <w:rsid w:val="00C37943"/>
    <w:rsid w:val="00C37C85"/>
    <w:rsid w:val="00C418BB"/>
    <w:rsid w:val="00C43093"/>
    <w:rsid w:val="00C43403"/>
    <w:rsid w:val="00C4382D"/>
    <w:rsid w:val="00C43DD8"/>
    <w:rsid w:val="00C43EE5"/>
    <w:rsid w:val="00C45739"/>
    <w:rsid w:val="00C45FA3"/>
    <w:rsid w:val="00C471B9"/>
    <w:rsid w:val="00C47600"/>
    <w:rsid w:val="00C517B2"/>
    <w:rsid w:val="00C51CE4"/>
    <w:rsid w:val="00C53B48"/>
    <w:rsid w:val="00C54794"/>
    <w:rsid w:val="00C56FF1"/>
    <w:rsid w:val="00C61114"/>
    <w:rsid w:val="00C621A3"/>
    <w:rsid w:val="00C629C7"/>
    <w:rsid w:val="00C62BCA"/>
    <w:rsid w:val="00C634D0"/>
    <w:rsid w:val="00C64403"/>
    <w:rsid w:val="00C651D5"/>
    <w:rsid w:val="00C6548E"/>
    <w:rsid w:val="00C65F57"/>
    <w:rsid w:val="00C66E57"/>
    <w:rsid w:val="00C710AF"/>
    <w:rsid w:val="00C722F8"/>
    <w:rsid w:val="00C725F1"/>
    <w:rsid w:val="00C72EF9"/>
    <w:rsid w:val="00C7356D"/>
    <w:rsid w:val="00C73A45"/>
    <w:rsid w:val="00C73C9D"/>
    <w:rsid w:val="00C742AC"/>
    <w:rsid w:val="00C76357"/>
    <w:rsid w:val="00C76957"/>
    <w:rsid w:val="00C777B1"/>
    <w:rsid w:val="00C802DA"/>
    <w:rsid w:val="00C81E8F"/>
    <w:rsid w:val="00C8430F"/>
    <w:rsid w:val="00C84C87"/>
    <w:rsid w:val="00C84DAA"/>
    <w:rsid w:val="00C85360"/>
    <w:rsid w:val="00C85A6A"/>
    <w:rsid w:val="00C9043F"/>
    <w:rsid w:val="00C94C4D"/>
    <w:rsid w:val="00C94DF2"/>
    <w:rsid w:val="00C958AD"/>
    <w:rsid w:val="00C96651"/>
    <w:rsid w:val="00C97B3D"/>
    <w:rsid w:val="00CA05BC"/>
    <w:rsid w:val="00CA147D"/>
    <w:rsid w:val="00CA1FCB"/>
    <w:rsid w:val="00CA25FA"/>
    <w:rsid w:val="00CA513F"/>
    <w:rsid w:val="00CA5282"/>
    <w:rsid w:val="00CA5395"/>
    <w:rsid w:val="00CA6A2A"/>
    <w:rsid w:val="00CA6A52"/>
    <w:rsid w:val="00CA7572"/>
    <w:rsid w:val="00CB10E9"/>
    <w:rsid w:val="00CB1407"/>
    <w:rsid w:val="00CB177E"/>
    <w:rsid w:val="00CB2483"/>
    <w:rsid w:val="00CB3A23"/>
    <w:rsid w:val="00CB3E26"/>
    <w:rsid w:val="00CB4013"/>
    <w:rsid w:val="00CB425F"/>
    <w:rsid w:val="00CB6632"/>
    <w:rsid w:val="00CB6820"/>
    <w:rsid w:val="00CB6931"/>
    <w:rsid w:val="00CB7B2A"/>
    <w:rsid w:val="00CC18F7"/>
    <w:rsid w:val="00CC1F62"/>
    <w:rsid w:val="00CC2360"/>
    <w:rsid w:val="00CC25D3"/>
    <w:rsid w:val="00CC2797"/>
    <w:rsid w:val="00CC4250"/>
    <w:rsid w:val="00CC45E7"/>
    <w:rsid w:val="00CC4B0C"/>
    <w:rsid w:val="00CC584B"/>
    <w:rsid w:val="00CC6A5E"/>
    <w:rsid w:val="00CC6E26"/>
    <w:rsid w:val="00CC7A73"/>
    <w:rsid w:val="00CD0B58"/>
    <w:rsid w:val="00CD15BB"/>
    <w:rsid w:val="00CD17BC"/>
    <w:rsid w:val="00CD2062"/>
    <w:rsid w:val="00CD2152"/>
    <w:rsid w:val="00CD2C60"/>
    <w:rsid w:val="00CD4411"/>
    <w:rsid w:val="00CD4B12"/>
    <w:rsid w:val="00CD51FA"/>
    <w:rsid w:val="00CD7A55"/>
    <w:rsid w:val="00CE0CBD"/>
    <w:rsid w:val="00CE144D"/>
    <w:rsid w:val="00CE17F4"/>
    <w:rsid w:val="00CE1E0F"/>
    <w:rsid w:val="00CE4F40"/>
    <w:rsid w:val="00CE5B99"/>
    <w:rsid w:val="00CE6737"/>
    <w:rsid w:val="00CF0AE1"/>
    <w:rsid w:val="00CF199D"/>
    <w:rsid w:val="00CF3000"/>
    <w:rsid w:val="00CF4AD0"/>
    <w:rsid w:val="00CF6249"/>
    <w:rsid w:val="00CF6875"/>
    <w:rsid w:val="00CF6954"/>
    <w:rsid w:val="00D001F3"/>
    <w:rsid w:val="00D00C52"/>
    <w:rsid w:val="00D0119D"/>
    <w:rsid w:val="00D020DA"/>
    <w:rsid w:val="00D02531"/>
    <w:rsid w:val="00D029AF"/>
    <w:rsid w:val="00D04C8D"/>
    <w:rsid w:val="00D055D5"/>
    <w:rsid w:val="00D06B1B"/>
    <w:rsid w:val="00D0768F"/>
    <w:rsid w:val="00D07981"/>
    <w:rsid w:val="00D13826"/>
    <w:rsid w:val="00D1543E"/>
    <w:rsid w:val="00D15696"/>
    <w:rsid w:val="00D16706"/>
    <w:rsid w:val="00D16D1A"/>
    <w:rsid w:val="00D175B7"/>
    <w:rsid w:val="00D17D59"/>
    <w:rsid w:val="00D17D99"/>
    <w:rsid w:val="00D2030B"/>
    <w:rsid w:val="00D20D06"/>
    <w:rsid w:val="00D24413"/>
    <w:rsid w:val="00D247C6"/>
    <w:rsid w:val="00D24837"/>
    <w:rsid w:val="00D248B9"/>
    <w:rsid w:val="00D25503"/>
    <w:rsid w:val="00D25F8D"/>
    <w:rsid w:val="00D26BC2"/>
    <w:rsid w:val="00D27095"/>
    <w:rsid w:val="00D30962"/>
    <w:rsid w:val="00D31005"/>
    <w:rsid w:val="00D315F5"/>
    <w:rsid w:val="00D326FD"/>
    <w:rsid w:val="00D34A4D"/>
    <w:rsid w:val="00D35161"/>
    <w:rsid w:val="00D35955"/>
    <w:rsid w:val="00D377F0"/>
    <w:rsid w:val="00D401EC"/>
    <w:rsid w:val="00D40352"/>
    <w:rsid w:val="00D417B9"/>
    <w:rsid w:val="00D41E21"/>
    <w:rsid w:val="00D4410E"/>
    <w:rsid w:val="00D45985"/>
    <w:rsid w:val="00D46E49"/>
    <w:rsid w:val="00D470DE"/>
    <w:rsid w:val="00D509DC"/>
    <w:rsid w:val="00D509F6"/>
    <w:rsid w:val="00D50B28"/>
    <w:rsid w:val="00D5226B"/>
    <w:rsid w:val="00D53D1A"/>
    <w:rsid w:val="00D54688"/>
    <w:rsid w:val="00D54AD6"/>
    <w:rsid w:val="00D54B4B"/>
    <w:rsid w:val="00D566B4"/>
    <w:rsid w:val="00D579ED"/>
    <w:rsid w:val="00D609EA"/>
    <w:rsid w:val="00D63859"/>
    <w:rsid w:val="00D63E2E"/>
    <w:rsid w:val="00D64578"/>
    <w:rsid w:val="00D656C5"/>
    <w:rsid w:val="00D659A5"/>
    <w:rsid w:val="00D667AF"/>
    <w:rsid w:val="00D676D0"/>
    <w:rsid w:val="00D67F4C"/>
    <w:rsid w:val="00D705CD"/>
    <w:rsid w:val="00D707F1"/>
    <w:rsid w:val="00D70F4F"/>
    <w:rsid w:val="00D72C0D"/>
    <w:rsid w:val="00D73496"/>
    <w:rsid w:val="00D769E3"/>
    <w:rsid w:val="00D76AB6"/>
    <w:rsid w:val="00D76CCD"/>
    <w:rsid w:val="00D77021"/>
    <w:rsid w:val="00D80286"/>
    <w:rsid w:val="00D80E13"/>
    <w:rsid w:val="00D81E46"/>
    <w:rsid w:val="00D82C56"/>
    <w:rsid w:val="00D82F3D"/>
    <w:rsid w:val="00D83773"/>
    <w:rsid w:val="00D83C65"/>
    <w:rsid w:val="00D85A2C"/>
    <w:rsid w:val="00D871A4"/>
    <w:rsid w:val="00D87A59"/>
    <w:rsid w:val="00D902D9"/>
    <w:rsid w:val="00D913D3"/>
    <w:rsid w:val="00D9198F"/>
    <w:rsid w:val="00D919C1"/>
    <w:rsid w:val="00D91EFE"/>
    <w:rsid w:val="00D92445"/>
    <w:rsid w:val="00D9343F"/>
    <w:rsid w:val="00D9397B"/>
    <w:rsid w:val="00D93B00"/>
    <w:rsid w:val="00D94A71"/>
    <w:rsid w:val="00D94FDE"/>
    <w:rsid w:val="00DA0C69"/>
    <w:rsid w:val="00DA16F9"/>
    <w:rsid w:val="00DA29D6"/>
    <w:rsid w:val="00DA30D6"/>
    <w:rsid w:val="00DA3D69"/>
    <w:rsid w:val="00DA4EF5"/>
    <w:rsid w:val="00DA51FC"/>
    <w:rsid w:val="00DA59B3"/>
    <w:rsid w:val="00DA5C57"/>
    <w:rsid w:val="00DA5D75"/>
    <w:rsid w:val="00DA629F"/>
    <w:rsid w:val="00DA69FE"/>
    <w:rsid w:val="00DA6C44"/>
    <w:rsid w:val="00DA79F9"/>
    <w:rsid w:val="00DA7E32"/>
    <w:rsid w:val="00DB0087"/>
    <w:rsid w:val="00DB0320"/>
    <w:rsid w:val="00DB04EA"/>
    <w:rsid w:val="00DB189C"/>
    <w:rsid w:val="00DB192D"/>
    <w:rsid w:val="00DB209D"/>
    <w:rsid w:val="00DB2261"/>
    <w:rsid w:val="00DB3CA2"/>
    <w:rsid w:val="00DB3E19"/>
    <w:rsid w:val="00DB3EDD"/>
    <w:rsid w:val="00DB4252"/>
    <w:rsid w:val="00DB4795"/>
    <w:rsid w:val="00DB4DAB"/>
    <w:rsid w:val="00DB4EC8"/>
    <w:rsid w:val="00DB5237"/>
    <w:rsid w:val="00DC0F43"/>
    <w:rsid w:val="00DC1060"/>
    <w:rsid w:val="00DC112D"/>
    <w:rsid w:val="00DC3101"/>
    <w:rsid w:val="00DC3876"/>
    <w:rsid w:val="00DC5A89"/>
    <w:rsid w:val="00DC604C"/>
    <w:rsid w:val="00DC63E2"/>
    <w:rsid w:val="00DD009C"/>
    <w:rsid w:val="00DD0129"/>
    <w:rsid w:val="00DD371F"/>
    <w:rsid w:val="00DD3D9B"/>
    <w:rsid w:val="00DD3E8B"/>
    <w:rsid w:val="00DD4118"/>
    <w:rsid w:val="00DD583F"/>
    <w:rsid w:val="00DD6933"/>
    <w:rsid w:val="00DE03CF"/>
    <w:rsid w:val="00DE03D4"/>
    <w:rsid w:val="00DE05B0"/>
    <w:rsid w:val="00DE160E"/>
    <w:rsid w:val="00DE2910"/>
    <w:rsid w:val="00DE31DA"/>
    <w:rsid w:val="00DE43E6"/>
    <w:rsid w:val="00DE49D0"/>
    <w:rsid w:val="00DE4FDA"/>
    <w:rsid w:val="00DE6E45"/>
    <w:rsid w:val="00DF19D1"/>
    <w:rsid w:val="00DF2184"/>
    <w:rsid w:val="00DF4849"/>
    <w:rsid w:val="00DF6F78"/>
    <w:rsid w:val="00E00038"/>
    <w:rsid w:val="00E00242"/>
    <w:rsid w:val="00E00539"/>
    <w:rsid w:val="00E00675"/>
    <w:rsid w:val="00E007CC"/>
    <w:rsid w:val="00E01914"/>
    <w:rsid w:val="00E019BF"/>
    <w:rsid w:val="00E01D33"/>
    <w:rsid w:val="00E01E41"/>
    <w:rsid w:val="00E023EE"/>
    <w:rsid w:val="00E02FC7"/>
    <w:rsid w:val="00E054D5"/>
    <w:rsid w:val="00E06319"/>
    <w:rsid w:val="00E0711C"/>
    <w:rsid w:val="00E0739A"/>
    <w:rsid w:val="00E07C50"/>
    <w:rsid w:val="00E1024F"/>
    <w:rsid w:val="00E10B0E"/>
    <w:rsid w:val="00E11763"/>
    <w:rsid w:val="00E12CD1"/>
    <w:rsid w:val="00E133F8"/>
    <w:rsid w:val="00E14335"/>
    <w:rsid w:val="00E14D24"/>
    <w:rsid w:val="00E157A8"/>
    <w:rsid w:val="00E1586E"/>
    <w:rsid w:val="00E160FD"/>
    <w:rsid w:val="00E171A2"/>
    <w:rsid w:val="00E171F6"/>
    <w:rsid w:val="00E17950"/>
    <w:rsid w:val="00E17A8F"/>
    <w:rsid w:val="00E208D9"/>
    <w:rsid w:val="00E212C3"/>
    <w:rsid w:val="00E221D6"/>
    <w:rsid w:val="00E22476"/>
    <w:rsid w:val="00E23CFC"/>
    <w:rsid w:val="00E246E0"/>
    <w:rsid w:val="00E24903"/>
    <w:rsid w:val="00E26E20"/>
    <w:rsid w:val="00E2706A"/>
    <w:rsid w:val="00E27118"/>
    <w:rsid w:val="00E274D9"/>
    <w:rsid w:val="00E27E13"/>
    <w:rsid w:val="00E306A3"/>
    <w:rsid w:val="00E319C3"/>
    <w:rsid w:val="00E32CF4"/>
    <w:rsid w:val="00E344BC"/>
    <w:rsid w:val="00E34B3B"/>
    <w:rsid w:val="00E34EEE"/>
    <w:rsid w:val="00E35EE5"/>
    <w:rsid w:val="00E35F63"/>
    <w:rsid w:val="00E36648"/>
    <w:rsid w:val="00E37805"/>
    <w:rsid w:val="00E407B8"/>
    <w:rsid w:val="00E419B9"/>
    <w:rsid w:val="00E428EA"/>
    <w:rsid w:val="00E440A7"/>
    <w:rsid w:val="00E4548E"/>
    <w:rsid w:val="00E45B60"/>
    <w:rsid w:val="00E50714"/>
    <w:rsid w:val="00E50BB5"/>
    <w:rsid w:val="00E51238"/>
    <w:rsid w:val="00E51464"/>
    <w:rsid w:val="00E527EF"/>
    <w:rsid w:val="00E558E5"/>
    <w:rsid w:val="00E55F20"/>
    <w:rsid w:val="00E57058"/>
    <w:rsid w:val="00E57263"/>
    <w:rsid w:val="00E605D9"/>
    <w:rsid w:val="00E61919"/>
    <w:rsid w:val="00E62C03"/>
    <w:rsid w:val="00E636BB"/>
    <w:rsid w:val="00E66ECC"/>
    <w:rsid w:val="00E703C7"/>
    <w:rsid w:val="00E706BC"/>
    <w:rsid w:val="00E7311C"/>
    <w:rsid w:val="00E74781"/>
    <w:rsid w:val="00E75794"/>
    <w:rsid w:val="00E76414"/>
    <w:rsid w:val="00E76968"/>
    <w:rsid w:val="00E77480"/>
    <w:rsid w:val="00E77507"/>
    <w:rsid w:val="00E77DBE"/>
    <w:rsid w:val="00E77F6E"/>
    <w:rsid w:val="00E80EB2"/>
    <w:rsid w:val="00E80F46"/>
    <w:rsid w:val="00E8333C"/>
    <w:rsid w:val="00E84006"/>
    <w:rsid w:val="00E84BAF"/>
    <w:rsid w:val="00E84C1F"/>
    <w:rsid w:val="00E84FBB"/>
    <w:rsid w:val="00E85524"/>
    <w:rsid w:val="00E861ED"/>
    <w:rsid w:val="00E86AEC"/>
    <w:rsid w:val="00E86F2C"/>
    <w:rsid w:val="00E9027C"/>
    <w:rsid w:val="00E9059F"/>
    <w:rsid w:val="00E9477B"/>
    <w:rsid w:val="00E95111"/>
    <w:rsid w:val="00E95409"/>
    <w:rsid w:val="00E95C18"/>
    <w:rsid w:val="00EA07CE"/>
    <w:rsid w:val="00EA187F"/>
    <w:rsid w:val="00EA2045"/>
    <w:rsid w:val="00EA4C9B"/>
    <w:rsid w:val="00EA5113"/>
    <w:rsid w:val="00EA56F1"/>
    <w:rsid w:val="00EA5A22"/>
    <w:rsid w:val="00EA5DC9"/>
    <w:rsid w:val="00EA6AC9"/>
    <w:rsid w:val="00EB1052"/>
    <w:rsid w:val="00EB155B"/>
    <w:rsid w:val="00EB2102"/>
    <w:rsid w:val="00EB3BC7"/>
    <w:rsid w:val="00EB40DF"/>
    <w:rsid w:val="00EB5B4E"/>
    <w:rsid w:val="00EB6EA0"/>
    <w:rsid w:val="00EC1505"/>
    <w:rsid w:val="00EC1D9C"/>
    <w:rsid w:val="00EC30E3"/>
    <w:rsid w:val="00EC5476"/>
    <w:rsid w:val="00EC611F"/>
    <w:rsid w:val="00EC6A7D"/>
    <w:rsid w:val="00EC6D4A"/>
    <w:rsid w:val="00EC7080"/>
    <w:rsid w:val="00ED0772"/>
    <w:rsid w:val="00ED255B"/>
    <w:rsid w:val="00ED303D"/>
    <w:rsid w:val="00ED49D8"/>
    <w:rsid w:val="00ED5DCC"/>
    <w:rsid w:val="00ED6367"/>
    <w:rsid w:val="00ED7B83"/>
    <w:rsid w:val="00EE0068"/>
    <w:rsid w:val="00EE070C"/>
    <w:rsid w:val="00EE13A3"/>
    <w:rsid w:val="00EE1815"/>
    <w:rsid w:val="00EE1B68"/>
    <w:rsid w:val="00EE206E"/>
    <w:rsid w:val="00EE384E"/>
    <w:rsid w:val="00EE3CD8"/>
    <w:rsid w:val="00EE5F55"/>
    <w:rsid w:val="00EE7008"/>
    <w:rsid w:val="00EE7763"/>
    <w:rsid w:val="00EF0661"/>
    <w:rsid w:val="00EF0ED7"/>
    <w:rsid w:val="00EF34BA"/>
    <w:rsid w:val="00EF36F1"/>
    <w:rsid w:val="00EF3A72"/>
    <w:rsid w:val="00EF40ED"/>
    <w:rsid w:val="00EF51F6"/>
    <w:rsid w:val="00EF5215"/>
    <w:rsid w:val="00EF5432"/>
    <w:rsid w:val="00EF60E5"/>
    <w:rsid w:val="00EF71EE"/>
    <w:rsid w:val="00EF77F1"/>
    <w:rsid w:val="00F01396"/>
    <w:rsid w:val="00F031DB"/>
    <w:rsid w:val="00F03B1D"/>
    <w:rsid w:val="00F03C59"/>
    <w:rsid w:val="00F0441A"/>
    <w:rsid w:val="00F05589"/>
    <w:rsid w:val="00F05D21"/>
    <w:rsid w:val="00F05EA5"/>
    <w:rsid w:val="00F0704C"/>
    <w:rsid w:val="00F07B91"/>
    <w:rsid w:val="00F106E0"/>
    <w:rsid w:val="00F11FA5"/>
    <w:rsid w:val="00F12903"/>
    <w:rsid w:val="00F12AE2"/>
    <w:rsid w:val="00F13842"/>
    <w:rsid w:val="00F15282"/>
    <w:rsid w:val="00F157E7"/>
    <w:rsid w:val="00F165EB"/>
    <w:rsid w:val="00F16CCD"/>
    <w:rsid w:val="00F16FFE"/>
    <w:rsid w:val="00F17633"/>
    <w:rsid w:val="00F20512"/>
    <w:rsid w:val="00F22EF9"/>
    <w:rsid w:val="00F2569B"/>
    <w:rsid w:val="00F262C7"/>
    <w:rsid w:val="00F2716C"/>
    <w:rsid w:val="00F335D7"/>
    <w:rsid w:val="00F34F32"/>
    <w:rsid w:val="00F352F3"/>
    <w:rsid w:val="00F36826"/>
    <w:rsid w:val="00F40450"/>
    <w:rsid w:val="00F40CA2"/>
    <w:rsid w:val="00F41364"/>
    <w:rsid w:val="00F430B1"/>
    <w:rsid w:val="00F45938"/>
    <w:rsid w:val="00F47FCE"/>
    <w:rsid w:val="00F5050E"/>
    <w:rsid w:val="00F51F91"/>
    <w:rsid w:val="00F53737"/>
    <w:rsid w:val="00F537EA"/>
    <w:rsid w:val="00F53EB9"/>
    <w:rsid w:val="00F5429C"/>
    <w:rsid w:val="00F544BD"/>
    <w:rsid w:val="00F544E9"/>
    <w:rsid w:val="00F55D0D"/>
    <w:rsid w:val="00F55D13"/>
    <w:rsid w:val="00F56415"/>
    <w:rsid w:val="00F56487"/>
    <w:rsid w:val="00F57A31"/>
    <w:rsid w:val="00F57BB0"/>
    <w:rsid w:val="00F60B4F"/>
    <w:rsid w:val="00F616F4"/>
    <w:rsid w:val="00F630F9"/>
    <w:rsid w:val="00F6343D"/>
    <w:rsid w:val="00F6386E"/>
    <w:rsid w:val="00F63D9A"/>
    <w:rsid w:val="00F63DAB"/>
    <w:rsid w:val="00F64887"/>
    <w:rsid w:val="00F65E2A"/>
    <w:rsid w:val="00F70382"/>
    <w:rsid w:val="00F71A2A"/>
    <w:rsid w:val="00F71F44"/>
    <w:rsid w:val="00F73EE6"/>
    <w:rsid w:val="00F74399"/>
    <w:rsid w:val="00F746AC"/>
    <w:rsid w:val="00F76E10"/>
    <w:rsid w:val="00F773EC"/>
    <w:rsid w:val="00F817AE"/>
    <w:rsid w:val="00F84560"/>
    <w:rsid w:val="00F85312"/>
    <w:rsid w:val="00F8651D"/>
    <w:rsid w:val="00F869C5"/>
    <w:rsid w:val="00F87A81"/>
    <w:rsid w:val="00F87DF3"/>
    <w:rsid w:val="00F92360"/>
    <w:rsid w:val="00F93946"/>
    <w:rsid w:val="00F9412A"/>
    <w:rsid w:val="00F943EE"/>
    <w:rsid w:val="00F9503D"/>
    <w:rsid w:val="00F97613"/>
    <w:rsid w:val="00FA13BB"/>
    <w:rsid w:val="00FA1B1C"/>
    <w:rsid w:val="00FA1D68"/>
    <w:rsid w:val="00FA224A"/>
    <w:rsid w:val="00FA276C"/>
    <w:rsid w:val="00FA304F"/>
    <w:rsid w:val="00FA434C"/>
    <w:rsid w:val="00FA4931"/>
    <w:rsid w:val="00FA5928"/>
    <w:rsid w:val="00FA6955"/>
    <w:rsid w:val="00FA7A0A"/>
    <w:rsid w:val="00FA7A2C"/>
    <w:rsid w:val="00FB035F"/>
    <w:rsid w:val="00FB0CB3"/>
    <w:rsid w:val="00FB5706"/>
    <w:rsid w:val="00FB6D61"/>
    <w:rsid w:val="00FB7501"/>
    <w:rsid w:val="00FB7676"/>
    <w:rsid w:val="00FB76D7"/>
    <w:rsid w:val="00FB7A1C"/>
    <w:rsid w:val="00FB7A3B"/>
    <w:rsid w:val="00FC062D"/>
    <w:rsid w:val="00FC1E8C"/>
    <w:rsid w:val="00FC2857"/>
    <w:rsid w:val="00FC3B73"/>
    <w:rsid w:val="00FC5990"/>
    <w:rsid w:val="00FC5D7E"/>
    <w:rsid w:val="00FC61D4"/>
    <w:rsid w:val="00FC6A90"/>
    <w:rsid w:val="00FC7481"/>
    <w:rsid w:val="00FD1ECD"/>
    <w:rsid w:val="00FD2C4A"/>
    <w:rsid w:val="00FD3B0E"/>
    <w:rsid w:val="00FD4AF2"/>
    <w:rsid w:val="00FD6E48"/>
    <w:rsid w:val="00FD735C"/>
    <w:rsid w:val="00FE0148"/>
    <w:rsid w:val="00FE048D"/>
    <w:rsid w:val="00FE08DD"/>
    <w:rsid w:val="00FE0BE0"/>
    <w:rsid w:val="00FE2189"/>
    <w:rsid w:val="00FE2597"/>
    <w:rsid w:val="00FE3A4F"/>
    <w:rsid w:val="00FE49DD"/>
    <w:rsid w:val="00FE4CD5"/>
    <w:rsid w:val="00FE5309"/>
    <w:rsid w:val="00FE5A06"/>
    <w:rsid w:val="00FE5F8D"/>
    <w:rsid w:val="00FE632E"/>
    <w:rsid w:val="00FE7D7A"/>
    <w:rsid w:val="00FE7E8A"/>
    <w:rsid w:val="00FF073F"/>
    <w:rsid w:val="00FF21AE"/>
    <w:rsid w:val="00FF2C9C"/>
    <w:rsid w:val="00FF3292"/>
    <w:rsid w:val="00FF32F9"/>
    <w:rsid w:val="00FF3411"/>
    <w:rsid w:val="00FF452F"/>
    <w:rsid w:val="00F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0F98"/>
  <w15:chartTrackingRefBased/>
  <w15:docId w15:val="{7B98B09B-288E-4D1E-8151-FBE64305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4F3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354F3"/>
    <w:pPr>
      <w:keepNext/>
      <w:keepLines/>
      <w:numPr>
        <w:numId w:val="2"/>
      </w:numPr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23E4F" w:themeColor="text2" w:themeShade="BF"/>
      <w:sz w:val="26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5B7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54F3"/>
    <w:rPr>
      <w:rFonts w:asciiTheme="majorHAnsi" w:eastAsiaTheme="majorEastAsia" w:hAnsiTheme="majorHAnsi" w:cstheme="majorBidi"/>
      <w:b/>
      <w:bCs/>
      <w:color w:val="323E4F" w:themeColor="text2" w:themeShade="BF"/>
      <w:sz w:val="26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6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6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6D0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5B7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kapitzlist">
    <w:name w:val="List Paragraph"/>
    <w:aliases w:val="A_wyliczenie,K-P_odwolanie,Akapit z listą5,maz_wyliczenie,opis dzialania,Akapit z listą BS,Chorzów - Akapit z listą,Akapit z listą5CxSpLast,BulletC,Tekst punktowanie,Numerowanie,Akapit z listą 1,Table of contents numbered,List Paragraph,2"/>
    <w:basedOn w:val="Normalny"/>
    <w:link w:val="AkapitzlistZnak"/>
    <w:uiPriority w:val="34"/>
    <w:qFormat/>
    <w:rsid w:val="004254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6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61F0"/>
  </w:style>
  <w:style w:type="paragraph" w:styleId="Stopka">
    <w:name w:val="footer"/>
    <w:basedOn w:val="Normalny"/>
    <w:link w:val="StopkaZnak"/>
    <w:uiPriority w:val="99"/>
    <w:unhideWhenUsed/>
    <w:rsid w:val="000B6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1F0"/>
  </w:style>
  <w:style w:type="table" w:customStyle="1" w:styleId="Tabelasiatki6kolorowa1">
    <w:name w:val="Tabela siatki 6 — kolorowa1"/>
    <w:basedOn w:val="Standardowy"/>
    <w:uiPriority w:val="51"/>
    <w:rsid w:val="0061035B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-Siatka">
    <w:name w:val="Table Grid"/>
    <w:basedOn w:val="Standardowy"/>
    <w:uiPriority w:val="39"/>
    <w:rsid w:val="00051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0517E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6F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6F7F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6F7F"/>
    <w:rPr>
      <w:sz w:val="16"/>
      <w:szCs w:val="16"/>
    </w:rPr>
  </w:style>
  <w:style w:type="paragraph" w:styleId="Bezodstpw">
    <w:name w:val="No Spacing"/>
    <w:link w:val="BezodstpwZnak"/>
    <w:uiPriority w:val="1"/>
    <w:qFormat/>
    <w:rsid w:val="0060613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6138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30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306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042F6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00B1D"/>
    <w:pPr>
      <w:numPr>
        <w:numId w:val="0"/>
      </w:numPr>
      <w:spacing w:before="240" w:line="259" w:lineRule="auto"/>
      <w:outlineLvl w:val="9"/>
    </w:pPr>
    <w:rPr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94D9B"/>
    <w:pPr>
      <w:tabs>
        <w:tab w:val="left" w:pos="880"/>
        <w:tab w:val="right" w:leader="dot" w:pos="9736"/>
      </w:tabs>
      <w:spacing w:after="100"/>
      <w:ind w:left="885" w:hanging="885"/>
    </w:pPr>
    <w:rPr>
      <w:rFonts w:ascii="Tahoma" w:eastAsiaTheme="majorEastAsia" w:hAnsi="Tahoma" w:cs="Tahoma"/>
      <w:noProof/>
    </w:rPr>
  </w:style>
  <w:style w:type="character" w:styleId="Hipercze">
    <w:name w:val="Hyperlink"/>
    <w:basedOn w:val="Domylnaczcionkaakapitu"/>
    <w:uiPriority w:val="99"/>
    <w:unhideWhenUsed/>
    <w:rsid w:val="00600B1D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694297"/>
  </w:style>
  <w:style w:type="paragraph" w:customStyle="1" w:styleId="Styl1">
    <w:name w:val="Styl1"/>
    <w:basedOn w:val="Normalny"/>
    <w:link w:val="Styl1Znak"/>
    <w:qFormat/>
    <w:rsid w:val="00573142"/>
    <w:pPr>
      <w:numPr>
        <w:numId w:val="27"/>
      </w:numPr>
      <w:spacing w:before="100" w:beforeAutospacing="1" w:after="100" w:afterAutospacing="1" w:line="360" w:lineRule="auto"/>
      <w:jc w:val="both"/>
    </w:pPr>
    <w:rPr>
      <w:rFonts w:ascii="Calibri" w:eastAsia="Times New Roman" w:hAnsi="Calibri" w:cs="Times New Roman"/>
      <w:b/>
      <w:sz w:val="28"/>
      <w:szCs w:val="28"/>
      <w:lang w:eastAsia="pl-PL"/>
    </w:rPr>
  </w:style>
  <w:style w:type="character" w:customStyle="1" w:styleId="Styl1Znak">
    <w:name w:val="Styl1 Znak"/>
    <w:link w:val="Styl1"/>
    <w:rsid w:val="00573142"/>
    <w:rPr>
      <w:rFonts w:ascii="Calibri" w:eastAsia="Times New Roman" w:hAnsi="Calibri" w:cs="Times New Roman"/>
      <w:b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73142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64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64D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64DD"/>
    <w:rPr>
      <w:vertAlign w:val="superscript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BS Znak,Chorzów - Akapit z listą Znak,Akapit z listą5CxSpLast Znak,BulletC Znak,Tekst punktowanie Znak,Numerowanie Znak"/>
    <w:link w:val="Akapitzlist"/>
    <w:uiPriority w:val="34"/>
    <w:qFormat/>
    <w:locked/>
    <w:rsid w:val="00732FB5"/>
  </w:style>
  <w:style w:type="character" w:styleId="Nierozpoznanawzmianka">
    <w:name w:val="Unresolved Mention"/>
    <w:basedOn w:val="Domylnaczcionkaakapitu"/>
    <w:uiPriority w:val="99"/>
    <w:semiHidden/>
    <w:unhideWhenUsed/>
    <w:rsid w:val="00922846"/>
    <w:rPr>
      <w:color w:val="605E5C"/>
      <w:shd w:val="clear" w:color="auto" w:fill="E1DFDD"/>
    </w:rPr>
  </w:style>
  <w:style w:type="table" w:styleId="Tabelasiatki1jasnaakcent1">
    <w:name w:val="Grid Table 1 Light Accent 1"/>
    <w:basedOn w:val="Standardowy"/>
    <w:uiPriority w:val="46"/>
    <w:rsid w:val="00631B0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nyWeb">
    <w:name w:val="Normal (Web)"/>
    <w:basedOn w:val="Normalny"/>
    <w:uiPriority w:val="99"/>
    <w:semiHidden/>
    <w:unhideWhenUsed/>
    <w:rsid w:val="00C43403"/>
    <w:pPr>
      <w:spacing w:after="0" w:line="240" w:lineRule="auto"/>
    </w:pPr>
    <w:rPr>
      <w:rFonts w:ascii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4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c.europa.eu/eurostat/statistics-explained/index.php?title=EU_Labour_Force_Survey_-_new_methodology_from_2021_onward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34185-90BC-4A90-90D8-1AB4F8BBE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77</Pages>
  <Words>21444</Words>
  <Characters>128667</Characters>
  <Application>Microsoft Office Word</Application>
  <DocSecurity>0</DocSecurity>
  <Lines>1072</Lines>
  <Paragraphs>299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 Ewaluacji Programu Regionalnego 
Fundusze Europejskie dla Kujaw i Pomorza 2021-2027</vt:lpstr>
    </vt:vector>
  </TitlesOfParts>
  <Company/>
  <LinksUpToDate>false</LinksUpToDate>
  <CharactersWithSpaces>149812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Ewaluacji Programu Regionalnego 
Fundusze Europejskie dla Kujaw i Pomorza 2021-2027</dc:title>
  <dc:subject/>
  <dc:creator>Biuro Ewaluacji Wydział Analiz i Ewaluacji Departament Funduszy Europejskich</dc:creator>
  <cp:keywords/>
  <dc:description/>
  <cp:lastModifiedBy>Mirela Kiełbasiewicz</cp:lastModifiedBy>
  <cp:revision>31</cp:revision>
  <cp:lastPrinted>2025-12-05T08:39:00Z</cp:lastPrinted>
  <dcterms:created xsi:type="dcterms:W3CDTF">2025-09-02T13:07:00Z</dcterms:created>
  <dcterms:modified xsi:type="dcterms:W3CDTF">2025-12-05T08:39:00Z</dcterms:modified>
</cp:coreProperties>
</file>